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0" w:name="Xd80a5f695b7ecf14835dc272025d9a19e95c751"/>
    <w:p>
      <w:pPr>
        <w:pStyle w:val="Heading1"/>
      </w:pPr>
      <w:r>
        <w:t xml:space="preserve">Experiment Protocol: Actor Deployment in Afghanistan Kabul</w:t>
      </w:r>
    </w:p>
    <w:p>
      <w:pPr>
        <w:pStyle w:val="FirstParagraph"/>
      </w:pPr>
      <w:r>
        <w:rPr>
          <w:bCs/>
          <w:b/>
        </w:rPr>
        <w:t xml:space="preserve">Document ID:</w:t>
      </w:r>
      <w:r>
        <w:t xml:space="preserve"> </w:t>
      </w:r>
      <w:r>
        <w:t xml:space="preserve">EP-AK-2024-001</w:t>
      </w:r>
    </w:p>
    <w:p>
      <w:pPr>
        <w:pStyle w:val="BodyText"/>
      </w:pPr>
      <w:r>
        <w:rPr>
          <w:bCs/>
          <w:b/>
        </w:rPr>
        <w:t xml:space="preserve">Date:</w:t>
      </w:r>
      <w:r>
        <w:t xml:space="preserve"> </w:t>
      </w:r>
      <w:r>
        <w:t xml:space="preserve">October 2024</w:t>
      </w:r>
    </w:p>
    <w:p>
      <w:pPr>
        <w:pStyle w:val="BodyText"/>
      </w:pPr>
      <w:r>
        <w:rPr>
          <w:bCs/>
          <w:b/>
        </w:rPr>
        <w:t xml:space="preserve">Classification:</w:t>
      </w:r>
      <w:r>
        <w:t xml:space="preserve"> </w:t>
      </w:r>
      <w:r>
        <w:t xml:space="preserve">Confidential</w:t>
      </w:r>
    </w:p>
    <w:p>
      <w:pPr>
        <w:pStyle w:val="BodyText"/>
      </w:pPr>
      <w:r>
        <w:rPr>
          <w:bCs/>
          <w:b/>
        </w:rPr>
        <w:t xml:space="preserve">Location:</w:t>
      </w:r>
      <w:r>
        <w:t xml:space="preserve"> </w:t>
      </w:r>
      <w:r>
        <w:t xml:space="preserve">Kabul, Afghanistan</w:t>
      </w:r>
    </w:p>
    <w:bookmarkEnd w:id="20"/>
    <w:bookmarkStart w:id="21" w:name="introduction-and-purpose"/>
    <w:p>
      <w:pPr>
        <w:pStyle w:val="Heading2"/>
      </w:pPr>
      <w:r>
        <w:t xml:space="preserve">1. Introduction and Purpose</w:t>
      </w:r>
    </w:p>
    <w:p>
      <w:pPr>
        <w:pStyle w:val="FirstParagraph"/>
      </w:pPr>
      <w:r>
        <w:t xml:space="preserve">This Experiment Protocol outlines the procedures, methodologies, and safety measures for deploying an Actor within the urban environment of Kabul, Afghanistan. The primary objective is to evaluate the Actor's performance under real-world conditions specific to the region, including cultural, linguistic, and environmental factors. The Actor will be tasked with simulating human interactions, gathering observational data, and testing adaptive behaviors in a controlled yet dynamic setting.</w:t>
      </w:r>
    </w:p>
    <w:p>
      <w:pPr>
        <w:pStyle w:val="BodyText"/>
      </w:pPr>
      <w:r>
        <w:t xml:space="preserve">The experiment aims to assess the Actor's ability to navigate complex social scenarios, adhere to local norms, and respond appropriately to unpredictable situations. This protocol ensures that all activities are conducted ethically, legally, and with minimal disruption to the local community.</w:t>
      </w:r>
    </w:p>
    <w:bookmarkEnd w:id="21"/>
    <w:bookmarkStart w:id="24" w:name="scope-and-objectives"/>
    <w:p>
      <w:pPr>
        <w:pStyle w:val="Heading2"/>
      </w:pPr>
      <w:r>
        <w:t xml:space="preserve">2. Scope and Objectives</w:t>
      </w:r>
    </w:p>
    <w:bookmarkStart w:id="22" w:name="scope"/>
    <w:p>
      <w:pPr>
        <w:pStyle w:val="Heading3"/>
      </w:pPr>
      <w:r>
        <w:t xml:space="preserve">2.1 Scope</w:t>
      </w:r>
    </w:p>
    <w:p>
      <w:pPr>
        <w:pStyle w:val="FirstParagraph"/>
      </w:pPr>
      <w:r>
        <w:t xml:space="preserve">The experiment will be confined to designated areas within Kabul, including residential neighborhoods, commercial districts, and public spaces. The Actor will operate during daylight hours to ensure safety and visibility. Activities will exclude sensitive locations such as government buildings, military installations, and religious sites unless explicitly authorized.</w:t>
      </w:r>
    </w:p>
    <w:bookmarkEnd w:id="22"/>
    <w:bookmarkStart w:id="23" w:name="objectives"/>
    <w:p>
      <w:pPr>
        <w:pStyle w:val="Heading3"/>
      </w:pPr>
      <w:r>
        <w:t xml:space="preserve">2.2 Objectives</w:t>
      </w:r>
    </w:p>
    <w:p>
      <w:pPr>
        <w:numPr>
          <w:ilvl w:val="0"/>
          <w:numId w:val="1001"/>
        </w:numPr>
        <w:pStyle w:val="Compact"/>
      </w:pPr>
      <w:r>
        <w:t xml:space="preserve">Evaluate the Actor's adaptability to the cultural and linguistic environment of Kabul.</w:t>
      </w:r>
    </w:p>
    <w:p>
      <w:pPr>
        <w:numPr>
          <w:ilvl w:val="0"/>
          <w:numId w:val="1001"/>
        </w:numPr>
        <w:pStyle w:val="Compact"/>
      </w:pPr>
      <w:r>
        <w:t xml:space="preserve">Test the Actor's decision-making capabilities in response to real-time stimuli.</w:t>
      </w:r>
    </w:p>
    <w:p>
      <w:pPr>
        <w:numPr>
          <w:ilvl w:val="0"/>
          <w:numId w:val="1001"/>
        </w:numPr>
        <w:pStyle w:val="Compact"/>
      </w:pPr>
      <w:r>
        <w:t xml:space="preserve">Assess the Actor's ability to maintain operational integrity while adhering to local laws and customs.</w:t>
      </w:r>
    </w:p>
    <w:p>
      <w:pPr>
        <w:numPr>
          <w:ilvl w:val="0"/>
          <w:numId w:val="1001"/>
        </w:numPr>
        <w:pStyle w:val="Compact"/>
      </w:pPr>
      <w:r>
        <w:t xml:space="preserve">Gather data on human-AI interaction patterns in a non-Western urban context.</w:t>
      </w:r>
    </w:p>
    <w:bookmarkEnd w:id="23"/>
    <w:bookmarkEnd w:id="24"/>
    <w:bookmarkStart w:id="25" w:name="definitions"/>
    <w:p>
      <w:pPr>
        <w:pStyle w:val="Heading2"/>
      </w:pPr>
      <w:r>
        <w:t xml:space="preserve">3. Definitions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Actor</w:t>
            </w:r>
          </w:p>
        </w:tc>
        <w:tc>
          <w:tcPr/>
          <w:p>
            <w:pPr>
              <w:pStyle w:val="Compact"/>
              <w:jc w:val="left"/>
            </w:pPr>
            <w:r>
              <w:t xml:space="preserve">An autonomous or semi-autonomous entity designed to simulate human behavior for experimental purposes.</w:t>
            </w:r>
          </w:p>
        </w:tc>
      </w:tr>
      <w:tr>
        <w:tc>
          <w:tcPr/>
          <w:p>
            <w:pPr>
              <w:pStyle w:val="Compact"/>
              <w:jc w:val="left"/>
            </w:pPr>
            <w:r>
              <w:t xml:space="preserve">Experiment Protocol</w:t>
            </w:r>
          </w:p>
        </w:tc>
        <w:tc>
          <w:tcPr/>
          <w:p>
            <w:pPr>
              <w:pStyle w:val="Compact"/>
              <w:jc w:val="left"/>
            </w:pPr>
            <w:r>
              <w:t xml:space="preserve">A detailed plan outlining the procedures, objectives, and safety measures for conducting the experiment.</w:t>
            </w:r>
          </w:p>
        </w:tc>
      </w:tr>
      <w:tr>
        <w:tc>
          <w:tcPr/>
          <w:p>
            <w:pPr>
              <w:pStyle w:val="Compact"/>
              <w:jc w:val="left"/>
            </w:pPr>
            <w:r>
              <w:t xml:space="preserve">Afghanistan Kabul</w:t>
            </w:r>
          </w:p>
        </w:tc>
        <w:tc>
          <w:tcPr/>
          <w:p>
            <w:pPr>
              <w:pStyle w:val="Compact"/>
              <w:jc w:val="left"/>
            </w:pPr>
            <w:r>
              <w:t xml:space="preserve">The capital city of Afghanistan, serving as the primary location for this experiment.</w:t>
            </w:r>
          </w:p>
        </w:tc>
      </w:tr>
    </w:tbl>
    <w:bookmarkEnd w:id="25"/>
    <w:bookmarkStart w:id="29" w:name="methodology"/>
    <w:p>
      <w:pPr>
        <w:pStyle w:val="Heading2"/>
      </w:pPr>
      <w:r>
        <w:t xml:space="preserve">4. Methodology</w:t>
      </w:r>
    </w:p>
    <w:bookmarkStart w:id="26" w:name="pre-deployment-preparation"/>
    <w:p>
      <w:pPr>
        <w:pStyle w:val="Heading3"/>
      </w:pPr>
      <w:r>
        <w:t xml:space="preserve">4.1 Pre-Deployment Preparation</w:t>
      </w:r>
    </w:p>
    <w:p>
      <w:pPr>
        <w:pStyle w:val="FirstParagraph"/>
      </w:pPr>
      <w:r>
        <w:t xml:space="preserve">Before deployment, the Actor will undergo rigorous training to familiarize it with the cultural, linguistic, and environmental context of Kabul. This includes:</w:t>
      </w:r>
    </w:p>
    <w:p>
      <w:pPr>
        <w:numPr>
          <w:ilvl w:val="0"/>
          <w:numId w:val="1002"/>
        </w:numPr>
        <w:pStyle w:val="Compact"/>
      </w:pPr>
      <w:r>
        <w:t xml:space="preserve">Language training in Dari and Pashto to ensure effective communication.</w:t>
      </w:r>
    </w:p>
    <w:p>
      <w:pPr>
        <w:numPr>
          <w:ilvl w:val="0"/>
          <w:numId w:val="1002"/>
        </w:numPr>
        <w:pStyle w:val="Compact"/>
      </w:pPr>
      <w:r>
        <w:t xml:space="preserve">Cultural sensitivity training to understand local customs, dress codes, and social norms.</w:t>
      </w:r>
    </w:p>
    <w:p>
      <w:pPr>
        <w:numPr>
          <w:ilvl w:val="0"/>
          <w:numId w:val="1002"/>
        </w:numPr>
        <w:pStyle w:val="Compact"/>
      </w:pPr>
      <w:r>
        <w:t xml:space="preserve">Scenario-based simulations to prepare for potential challenges, such as crowded markets or unexpected interactions.</w:t>
      </w:r>
    </w:p>
    <w:bookmarkEnd w:id="26"/>
    <w:bookmarkStart w:id="27" w:name="deployment-procedures"/>
    <w:p>
      <w:pPr>
        <w:pStyle w:val="Heading3"/>
      </w:pPr>
      <w:r>
        <w:t xml:space="preserve">4.2 Deployment Procedures</w:t>
      </w:r>
    </w:p>
    <w:p>
      <w:pPr>
        <w:pStyle w:val="FirstParagraph"/>
      </w:pPr>
      <w:r>
        <w:t xml:space="preserve">The Actor will be deployed in phases to minimize risks and allow for iterative improvements. Each phase will involve:</w:t>
      </w:r>
    </w:p>
    <w:p>
      <w:pPr>
        <w:numPr>
          <w:ilvl w:val="0"/>
          <w:numId w:val="1003"/>
        </w:numPr>
        <w:pStyle w:val="Compact"/>
      </w:pPr>
      <w:r>
        <w:t xml:space="preserve">Initial observation in low-traffic areas to calibrate sensors and behaviors.</w:t>
      </w:r>
    </w:p>
    <w:p>
      <w:pPr>
        <w:numPr>
          <w:ilvl w:val="0"/>
          <w:numId w:val="1003"/>
        </w:numPr>
        <w:pStyle w:val="Compact"/>
      </w:pPr>
      <w:r>
        <w:t xml:space="preserve">Gradual introduction to more complex environments, such as busy streets and public gatherings.</w:t>
      </w:r>
    </w:p>
    <w:p>
      <w:pPr>
        <w:numPr>
          <w:ilvl w:val="0"/>
          <w:numId w:val="1003"/>
        </w:numPr>
        <w:pStyle w:val="Compact"/>
      </w:pPr>
      <w:r>
        <w:t xml:space="preserve">Real-time monitoring by a remote team to ensure compliance with the protocol and address any issues promptly.</w:t>
      </w:r>
    </w:p>
    <w:bookmarkEnd w:id="27"/>
    <w:bookmarkStart w:id="28" w:name="data-collection"/>
    <w:p>
      <w:pPr>
        <w:pStyle w:val="Heading3"/>
      </w:pPr>
      <w:r>
        <w:t xml:space="preserve">4.3 Data Collection</w:t>
      </w:r>
    </w:p>
    <w:p>
      <w:pPr>
        <w:pStyle w:val="FirstParagraph"/>
      </w:pPr>
      <w:r>
        <w:t xml:space="preserve">Data will be collected through the Actor's onboard sensors, including cameras, microphones, and environmental sensors. The data will be used to analyze the Actor's performance, interaction patterns, and adaptability. All data will be anonymized to protect the privacy of individuals encountered during the experiment.</w:t>
      </w:r>
    </w:p>
    <w:bookmarkEnd w:id="28"/>
    <w:bookmarkEnd w:id="29"/>
    <w:bookmarkStart w:id="32" w:name="safety-and-ethical-considerations"/>
    <w:p>
      <w:pPr>
        <w:pStyle w:val="Heading2"/>
      </w:pPr>
      <w:r>
        <w:t xml:space="preserve">5. Safety and Ethical Considerations</w:t>
      </w:r>
    </w:p>
    <w:p>
      <w:pPr>
        <w:pStyle w:val="FirstParagraph"/>
      </w:pPr>
      <w:r>
        <w:rPr>
          <w:bCs/>
          <w:b/>
        </w:rPr>
        <w:t xml:space="preserve">Important:</w:t>
      </w:r>
      <w:r>
        <w:t xml:space="preserve"> </w:t>
      </w:r>
      <w:r>
        <w:t xml:space="preserve">The safety of the Actor, the local population, and the research team is paramount. All activities must comply with local laws and international ethical standards.</w:t>
      </w:r>
    </w:p>
    <w:bookmarkStart w:id="30" w:name="safety-measures"/>
    <w:p>
      <w:pPr>
        <w:pStyle w:val="Heading3"/>
      </w:pPr>
      <w:r>
        <w:t xml:space="preserve">5.1 Safety Measures</w:t>
      </w:r>
    </w:p>
    <w:p>
      <w:pPr>
        <w:numPr>
          <w:ilvl w:val="0"/>
          <w:numId w:val="1004"/>
        </w:numPr>
        <w:pStyle w:val="Compact"/>
      </w:pPr>
      <w:r>
        <w:t xml:space="preserve">The Actor will be equipped with emergency shutdown mechanisms to halt operations in case of malfunction or threat.</w:t>
      </w:r>
    </w:p>
    <w:p>
      <w:pPr>
        <w:numPr>
          <w:ilvl w:val="0"/>
          <w:numId w:val="1004"/>
        </w:numPr>
        <w:pStyle w:val="Compact"/>
      </w:pPr>
      <w:r>
        <w:t xml:space="preserve">A dedicated security team will accompany the Actor during deployment to ensure its safety and assist in case of emergencies.</w:t>
      </w:r>
    </w:p>
    <w:p>
      <w:pPr>
        <w:numPr>
          <w:ilvl w:val="0"/>
          <w:numId w:val="1004"/>
        </w:numPr>
        <w:pStyle w:val="Compact"/>
      </w:pPr>
      <w:r>
        <w:t xml:space="preserve">Regular check-ins with the remote monitoring team will be conducted to assess the Actor's status and surroundings.</w:t>
      </w:r>
    </w:p>
    <w:bookmarkEnd w:id="30"/>
    <w:bookmarkStart w:id="31" w:name="ethical-guidelines"/>
    <w:p>
      <w:pPr>
        <w:pStyle w:val="Heading3"/>
      </w:pPr>
      <w:r>
        <w:t xml:space="preserve">5.2 Ethical Guidelines</w:t>
      </w:r>
    </w:p>
    <w:p>
      <w:pPr>
        <w:numPr>
          <w:ilvl w:val="0"/>
          <w:numId w:val="1005"/>
        </w:numPr>
        <w:pStyle w:val="Compact"/>
      </w:pPr>
      <w:r>
        <w:t xml:space="preserve">The Actor will not engage in deceptive practices or misrepresent its identity to individuals.</w:t>
      </w:r>
    </w:p>
    <w:p>
      <w:pPr>
        <w:numPr>
          <w:ilvl w:val="0"/>
          <w:numId w:val="1005"/>
        </w:numPr>
        <w:pStyle w:val="Compact"/>
      </w:pPr>
      <w:r>
        <w:t xml:space="preserve">Respect for local customs and traditions will be strictly maintained to avoid causing offense or disruption.</w:t>
      </w:r>
    </w:p>
    <w:p>
      <w:pPr>
        <w:numPr>
          <w:ilvl w:val="0"/>
          <w:numId w:val="1005"/>
        </w:numPr>
        <w:pStyle w:val="Compact"/>
      </w:pPr>
      <w:r>
        <w:t xml:space="preserve">Informed consent will be sought from participants where applicable, and their rights to withdraw will be honored.</w:t>
      </w:r>
    </w:p>
    <w:bookmarkEnd w:id="31"/>
    <w:bookmarkEnd w:id="32"/>
    <w:bookmarkStart w:id="33" w:name="risk-assessment-and-mitigation"/>
    <w:p>
      <w:pPr>
        <w:pStyle w:val="Heading2"/>
      </w:pPr>
      <w:r>
        <w:t xml:space="preserve">6. Risk Assessment and Mitigation</w:t>
      </w:r>
    </w:p>
    <w:p>
      <w:pPr>
        <w:pStyle w:val="FirstParagraph"/>
      </w:pPr>
      <w:r>
        <w:t xml:space="preserve">Risk</w:t>
      </w:r>
    </w:p>
    <w:bookmarkEnd w:id="33"/>
    <w:p>
      <w:pPr>
        <w:pStyle w:val="BodyText"/>
      </w:pPr>
      <w:r>
        <w:t xml:space="preserve">Mitigation Strategy</w:t>
      </w:r>
    </w:p>
    <w:p>
      <w:pPr>
        <w:pStyle w:val="BodyText"/>
      </w:pPr>
      <w:r>
        <w:t xml:space="preserve">Security threats in Kabul</w:t>
      </w:r>
    </w:p>
    <w:p>
      <w:pPr>
        <w:pStyle w:val="BodyText"/>
      </w:pPr>
      <w:r>
        <w:t xml:space="preserve">Deploy the Actor only in pre-approved, low-risk areas with security personnel present.</w:t>
      </w:r>
    </w:p>
    <w:p>
      <w:pPr>
        <w:pStyle w:val="BodyText"/>
      </w:pPr>
      <w:r>
        <w:t xml:space="preserve">Cultural misunderstandings</w:t>
      </w:r>
    </w:p>
    <w:p>
      <w:pPr>
        <w:pStyle w:val="BodyText"/>
      </w:pPr>
      <w:r>
        <w:t xml:space="preserve">Provide comprehensive cultural training and real-time guidance from local experts.</w:t>
      </w:r>
    </w:p>
    <w:p>
      <w:pPr>
        <w:pStyle w:val="BodyText"/>
      </w:pPr>
      <w:r>
        <w:t xml:space="preserve">Technical failures</w:t>
      </w:r>
    </w:p>
    <w:p>
      <w:pPr>
        <w:pStyle w:val="BodyText"/>
      </w:pPr>
      <w:r>
        <w:t xml:space="preserve">Conduct regular maintenance and testing; implement fail-safe mechanisms.</w:t>
      </w:r>
    </w:p>
    <w:bookmarkStart w:id="34" w:name="conclusion"/>
    <w:p>
      <w:pPr>
        <w:pStyle w:val="Heading2"/>
      </w:pPr>
      <w:r>
        <w:t xml:space="preserve">7. Conclusion</w:t>
      </w:r>
    </w:p>
    <w:p>
      <w:pPr>
        <w:pStyle w:val="FirstParagraph"/>
      </w:pPr>
      <w:r>
        <w:t xml:space="preserve">This Experiment Protocol provides a comprehensive framework for deploying an Actor in Afghanistan Kabul. By adhering to the outlined procedures, safety measures, and ethical guidelines, the experiment aims to achieve its objectives while minimizing risks and respecting the local community. The insights gained from this experiment will contribute to the advancement of AI technologies and their application in diverse cultural contexts.</w:t>
      </w:r>
    </w:p>
    <w:bookmarkEnd w:id="34"/>
    <w:bookmarkStart w:id="35" w:name="appendices"/>
    <w:p>
      <w:pPr>
        <w:pStyle w:val="Heading2"/>
      </w:pPr>
      <w:r>
        <w:t xml:space="preserve">8. Appendices</w:t>
      </w:r>
    </w:p>
    <w:p>
      <w:pPr>
        <w:pStyle w:val="FirstParagraph"/>
      </w:pPr>
      <w:r>
        <w:rPr>
          <w:bCs/>
          <w:b/>
        </w:rPr>
        <w:t xml:space="preserve">Appendix A:</w:t>
      </w:r>
      <w:r>
        <w:t xml:space="preserve"> </w:t>
      </w:r>
      <w:r>
        <w:t xml:space="preserve">Detailed map of approved deployment areas in Kabul.</w:t>
      </w:r>
    </w:p>
    <w:p>
      <w:pPr>
        <w:pStyle w:val="BodyText"/>
      </w:pPr>
      <w:r>
        <w:rPr>
          <w:bCs/>
          <w:b/>
        </w:rPr>
        <w:t xml:space="preserve">Appendix B:</w:t>
      </w:r>
      <w:r>
        <w:t xml:space="preserve"> </w:t>
      </w:r>
      <w:r>
        <w:t xml:space="preserve">Contact information for the research team and local authorities.</w:t>
      </w:r>
    </w:p>
    <w:p>
      <w:pPr>
        <w:pStyle w:val="BodyText"/>
      </w:pPr>
      <w:r>
        <w:rPr>
          <w:bCs/>
          <w:b/>
        </w:rPr>
        <w:t xml:space="preserve">Appendix C:</w:t>
      </w:r>
      <w:r>
        <w:t xml:space="preserve"> </w:t>
      </w:r>
      <w:r>
        <w:t xml:space="preserve">Emergency response procedures.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Deployment in Afghanistan Kabul</dc:title>
  <dc:creator/>
  <dc:language>en</dc:language>
  <cp:keywords/>
  <dcterms:created xsi:type="dcterms:W3CDTF">2026-10-10T05:43:49Z</dcterms:created>
  <dcterms:modified xsi:type="dcterms:W3CDTF">2026-10-10T05:43:49Z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