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Actor</w:t>
      </w:r>
      <w:r>
        <w:t xml:space="preserve"> </w:t>
      </w:r>
      <w:r>
        <w:t xml:space="preserve">Performance</w:t>
      </w:r>
      <w:r>
        <w:t xml:space="preserve"> </w:t>
      </w:r>
      <w:r>
        <w:t xml:space="preserve">in</w:t>
      </w:r>
      <w:r>
        <w:t xml:space="preserve"> </w:t>
      </w:r>
      <w:r>
        <w:t xml:space="preserve">Argentina</w:t>
      </w:r>
      <w:r>
        <w:t xml:space="preserve"> </w:t>
      </w:r>
      <w:r>
        <w:t xml:space="preserve">Córdoba</w:t>
      </w:r>
    </w:p>
    <w:bookmarkStart w:id="32" w:name="X23dec889605423c20fa43a292fa72e3bd63c817"/>
    <w:p>
      <w:pPr>
        <w:pStyle w:val="Heading1"/>
      </w:pPr>
      <w:r>
        <w:t xml:space="preserve">Experiment Protocol: Actor Performance and Audience Interaction in Argentina Córdoba</w:t>
      </w:r>
    </w:p>
    <w:bookmarkStart w:id="20" w:name="introduction-and-background"/>
    <w:p>
      <w:pPr>
        <w:pStyle w:val="Heading2"/>
      </w:pPr>
      <w:r>
        <w:t xml:space="preserve">1. Introduction and Background</w:t>
      </w:r>
    </w:p>
    <w:p>
      <w:pPr>
        <w:pStyle w:val="FirstParagraph"/>
      </w:pPr>
      <w:r>
        <w:t xml:space="preserve">This Experiment Protocol outlines the methodology for studying the performance dynamics of an Actor within the cultural context of Argentina Córdoba. Córdoba, known as the cultural heart of Argentina, offers a unique environment for theatrical experimentation due to its rich history, vibrant arts scene, and diverse population. The city hosts numerous festivals, including the renowned Córdoba International Theater Festival, making it an ideal location for this study.</w:t>
      </w:r>
    </w:p>
    <w:p>
      <w:pPr>
        <w:pStyle w:val="BodyText"/>
      </w:pPr>
      <w:r>
        <w:t xml:space="preserve">The primary objective of this experiment is to analyze how an Actor’s performance techniques influence audience engagement, emotional response, and cultural interpretation in a live theater setting. By focusing on the Actor as the central variable, this protocol seeks to understand the interplay between performance style, cultural context, and audience reception in Argentina Córdoba.</w:t>
      </w:r>
    </w:p>
    <w:bookmarkEnd w:id="20"/>
    <w:bookmarkStart w:id="21" w:name="objectives"/>
    <w:p>
      <w:pPr>
        <w:pStyle w:val="Heading2"/>
      </w:pPr>
      <w:r>
        <w:t xml:space="preserve">2. Objectives</w:t>
      </w:r>
    </w:p>
    <w:p>
      <w:pPr>
        <w:numPr>
          <w:ilvl w:val="0"/>
          <w:numId w:val="1001"/>
        </w:numPr>
        <w:pStyle w:val="Compact"/>
      </w:pPr>
      <w:r>
        <w:t xml:space="preserve">To evaluate the impact of different acting techniques on audience engagement in Argentina Córdoba.</w:t>
      </w:r>
    </w:p>
    <w:p>
      <w:pPr>
        <w:numPr>
          <w:ilvl w:val="0"/>
          <w:numId w:val="1001"/>
        </w:numPr>
        <w:pStyle w:val="Compact"/>
      </w:pPr>
      <w:r>
        <w:t xml:space="preserve">To assess how cultural elements specific to Córdoba influence the perception of an Actor’s performance.</w:t>
      </w:r>
    </w:p>
    <w:p>
      <w:pPr>
        <w:numPr>
          <w:ilvl w:val="0"/>
          <w:numId w:val="1001"/>
        </w:numPr>
        <w:pStyle w:val="Compact"/>
      </w:pPr>
      <w:r>
        <w:t xml:space="preserve">To measure emotional and cognitive responses of audiences to varied Actor performances.</w:t>
      </w:r>
    </w:p>
    <w:p>
      <w:pPr>
        <w:numPr>
          <w:ilvl w:val="0"/>
          <w:numId w:val="1001"/>
        </w:numPr>
        <w:pStyle w:val="Compact"/>
      </w:pPr>
      <w:r>
        <w:t xml:space="preserve">To provide insights for theatrical practitioners and researchers on effective performance strategies in this region.</w:t>
      </w:r>
    </w:p>
    <w:bookmarkEnd w:id="21"/>
    <w:bookmarkStart w:id="22" w:name="hypothesis"/>
    <w:p>
      <w:pPr>
        <w:pStyle w:val="Heading2"/>
      </w:pPr>
      <w:r>
        <w:t xml:space="preserve">3. Hypothesis</w:t>
      </w:r>
    </w:p>
    <w:p>
      <w:pPr>
        <w:pStyle w:val="FirstParagraph"/>
      </w:pPr>
      <w:r>
        <w:rPr>
          <w:bCs/>
          <w:b/>
        </w:rPr>
        <w:t xml:space="preserve">Hypothesis:</w:t>
      </w:r>
      <w:r>
        <w:t xml:space="preserve"> </w:t>
      </w:r>
      <w:r>
        <w:t xml:space="preserve">An Actor employing culturally resonant performance techniques will elicit higher levels of audience engagement and emotional response in Argentina Córdoba compared to performances using non-localized acting styles.</w:t>
      </w:r>
    </w:p>
    <w:bookmarkEnd w:id="22"/>
    <w:bookmarkStart w:id="27" w:name="methodology"/>
    <w:p>
      <w:pPr>
        <w:pStyle w:val="Heading2"/>
      </w:pPr>
      <w:r>
        <w:t xml:space="preserve">4. Methodology</w:t>
      </w:r>
    </w:p>
    <w:bookmarkStart w:id="23" w:name="study-design"/>
    <w:p>
      <w:pPr>
        <w:pStyle w:val="Heading3"/>
      </w:pPr>
      <w:r>
        <w:t xml:space="preserve">4.1 Study Design</w:t>
      </w:r>
    </w:p>
    <w:p>
      <w:pPr>
        <w:pStyle w:val="FirstParagraph"/>
      </w:pPr>
      <w:r>
        <w:t xml:space="preserve">This experiment will utilize a controlled comparative design. Multiple performances will be staged in selected theaters in Argentina Córdoba, each featuring the same script but performed by the Actor using different techniques. Audience members will be randomly assigned to view one of the performances.</w:t>
      </w:r>
    </w:p>
    <w:bookmarkEnd w:id="23"/>
    <w:bookmarkStart w:id="24" w:name="participants"/>
    <w:p>
      <w:pPr>
        <w:pStyle w:val="Heading3"/>
      </w:pPr>
      <w:r>
        <w:t xml:space="preserve">4.2 Participants</w:t>
      </w:r>
    </w:p>
    <w:p>
      <w:pPr>
        <w:numPr>
          <w:ilvl w:val="0"/>
          <w:numId w:val="1002"/>
        </w:numPr>
        <w:pStyle w:val="Compact"/>
      </w:pPr>
      <w:r>
        <w:rPr>
          <w:bCs/>
          <w:b/>
        </w:rPr>
        <w:t xml:space="preserve">Actor:</w:t>
      </w:r>
      <w:r>
        <w:t xml:space="preserve"> </w:t>
      </w:r>
      <w:r>
        <w:t xml:space="preserve">A professional actor with experience in both classical and contemporary techniques, fluent in Spanish, and familiar with Argentine cultural nuances.</w:t>
      </w:r>
    </w:p>
    <w:p>
      <w:pPr>
        <w:numPr>
          <w:ilvl w:val="0"/>
          <w:numId w:val="1002"/>
        </w:numPr>
        <w:pStyle w:val="Compact"/>
      </w:pPr>
      <w:r>
        <w:rPr>
          <w:bCs/>
          <w:b/>
        </w:rPr>
        <w:t xml:space="preserve">Audience:</w:t>
      </w:r>
      <w:r>
        <w:t xml:space="preserve"> </w:t>
      </w:r>
      <w:r>
        <w:t xml:space="preserve">A diverse sample of 300 participants from Argentina Córdoba, stratified by age, gender, and cultural background to ensure representativeness.</w:t>
      </w:r>
    </w:p>
    <w:bookmarkEnd w:id="24"/>
    <w:bookmarkStart w:id="25" w:name="variables"/>
    <w:p>
      <w:pPr>
        <w:pStyle w:val="Heading3"/>
      </w:pPr>
      <w:r>
        <w:t xml:space="preserve">4.3 Variables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Variable Type</w:t>
            </w:r>
          </w:p>
        </w:tc>
        <w:tc>
          <w:tcPr/>
          <w:p>
            <w:pPr>
              <w:pStyle w:val="Compact"/>
              <w:jc w:val="left"/>
            </w:pPr>
            <w:r>
              <w:t xml:space="preserve">Description</w:t>
            </w:r>
          </w:p>
        </w:tc>
      </w:tr>
      <w:tr>
        <w:tc>
          <w:tcPr/>
          <w:p>
            <w:pPr>
              <w:pStyle w:val="Compact"/>
              <w:jc w:val="left"/>
            </w:pPr>
            <w:r>
              <w:t xml:space="preserve">Independent Variable</w:t>
            </w:r>
          </w:p>
        </w:tc>
        <w:tc>
          <w:tcPr/>
          <w:p>
            <w:pPr>
              <w:pStyle w:val="Compact"/>
              <w:jc w:val="left"/>
            </w:pPr>
            <w:r>
              <w:t xml:space="preserve">Acting technique used by the Actor (e.g., naturalistic, stylized, culturally adapted).</w:t>
            </w:r>
          </w:p>
        </w:tc>
      </w:tr>
      <w:tr>
        <w:tc>
          <w:tcPr/>
          <w:p>
            <w:pPr>
              <w:pStyle w:val="Compact"/>
              <w:jc w:val="left"/>
            </w:pPr>
            <w:r>
              <w:t xml:space="preserve">Dependent Variables</w:t>
            </w:r>
          </w:p>
        </w:tc>
        <w:tc>
          <w:tcPr/>
          <w:p>
            <w:pPr>
              <w:pStyle w:val="Compact"/>
              <w:jc w:val="left"/>
            </w:pPr>
            <w:r>
              <w:t xml:space="preserve">Audience engagement levels, emotional response intensity, cultural interpretation accuracy.</w:t>
            </w:r>
          </w:p>
        </w:tc>
      </w:tr>
      <w:tr>
        <w:tc>
          <w:tcPr/>
          <w:p>
            <w:pPr>
              <w:pStyle w:val="Compact"/>
              <w:jc w:val="left"/>
            </w:pPr>
            <w:r>
              <w:t xml:space="preserve">Control Variables</w:t>
            </w:r>
          </w:p>
        </w:tc>
        <w:tc>
          <w:tcPr/>
          <w:p>
            <w:pPr>
              <w:pStyle w:val="Compact"/>
              <w:jc w:val="left"/>
            </w:pPr>
            <w:r>
              <w:t xml:space="preserve">Script content, venue, lighting, sound, duration of performance.</w:t>
            </w:r>
          </w:p>
        </w:tc>
      </w:tr>
    </w:tbl>
    <w:bookmarkEnd w:id="25"/>
    <w:bookmarkStart w:id="26" w:name="procedure"/>
    <w:p>
      <w:pPr>
        <w:pStyle w:val="Heading3"/>
      </w:pPr>
      <w:r>
        <w:t xml:space="preserve">4.4 Procedure</w:t>
      </w:r>
    </w:p>
    <w:p>
      <w:pPr>
        <w:numPr>
          <w:ilvl w:val="0"/>
          <w:numId w:val="1003"/>
        </w:numPr>
        <w:pStyle w:val="Compact"/>
      </w:pPr>
      <w:r>
        <w:rPr>
          <w:bCs/>
          <w:b/>
        </w:rPr>
        <w:t xml:space="preserve">Preparation:</w:t>
      </w:r>
      <w:r>
        <w:t xml:space="preserve"> </w:t>
      </w:r>
      <w:r>
        <w:t xml:space="preserve">The Actor will rehearse three distinct versions of the same play, each emphasizing a different performance style. One version will incorporate elements specific to Argentina Córdoba’s cultural identity.</w:t>
      </w:r>
    </w:p>
    <w:p>
      <w:pPr>
        <w:numPr>
          <w:ilvl w:val="0"/>
          <w:numId w:val="1003"/>
        </w:numPr>
        <w:pStyle w:val="Compact"/>
      </w:pPr>
      <w:r>
        <w:rPr>
          <w:bCs/>
          <w:b/>
        </w:rPr>
        <w:t xml:space="preserve">Recruitment:</w:t>
      </w:r>
      <w:r>
        <w:t xml:space="preserve"> </w:t>
      </w:r>
      <w:r>
        <w:t xml:space="preserve">Audience participants will be recruited through local theaters, universities, and community centers in Argentina Córdoba. Informed consent will be obtained.</w:t>
      </w:r>
    </w:p>
    <w:p>
      <w:pPr>
        <w:numPr>
          <w:ilvl w:val="0"/>
          <w:numId w:val="1003"/>
        </w:numPr>
        <w:pStyle w:val="Compact"/>
      </w:pPr>
      <w:r>
        <w:rPr>
          <w:bCs/>
          <w:b/>
        </w:rPr>
        <w:t xml:space="preserve">Performance Sessions:</w:t>
      </w:r>
      <w:r>
        <w:t xml:space="preserve"> </w:t>
      </w:r>
      <w:r>
        <w:t xml:space="preserve">Three separate performances will be held over consecutive weeks in a central theater in Argentina Córdoba. Each session will feature one acting style.</w:t>
      </w:r>
    </w:p>
    <w:p>
      <w:pPr>
        <w:numPr>
          <w:ilvl w:val="0"/>
          <w:numId w:val="1003"/>
        </w:numPr>
        <w:pStyle w:val="Compact"/>
      </w:pPr>
      <w:r>
        <w:rPr>
          <w:bCs/>
          <w:b/>
        </w:rPr>
        <w:t xml:space="preserve">Data Collection:</w:t>
      </w:r>
      <w:r>
        <w:t xml:space="preserve"> </w:t>
      </w:r>
      <w:r>
        <w:t xml:space="preserve">Immediately after each performance, participants will complete a structured questionnaire assessing their emotional response, level of engagement, and cultural interpretation. Additionally, biometric data (e.g., heart rate variability) will be collected from a subset of participants using wearable devices.</w:t>
      </w:r>
    </w:p>
    <w:p>
      <w:pPr>
        <w:numPr>
          <w:ilvl w:val="0"/>
          <w:numId w:val="1003"/>
        </w:numPr>
        <w:pStyle w:val="Compact"/>
      </w:pPr>
      <w:r>
        <w:rPr>
          <w:bCs/>
          <w:b/>
        </w:rPr>
        <w:t xml:space="preserve">Focus Groups:</w:t>
      </w:r>
      <w:r>
        <w:t xml:space="preserve"> </w:t>
      </w:r>
      <w:r>
        <w:t xml:space="preserve">Selected participants will join focus group discussions to provide qualitative insights into their experience.</w:t>
      </w:r>
    </w:p>
    <w:bookmarkEnd w:id="26"/>
    <w:bookmarkEnd w:id="27"/>
    <w:bookmarkStart w:id="28" w:name="data-analysis"/>
    <w:p>
      <w:pPr>
        <w:pStyle w:val="Heading2"/>
      </w:pPr>
      <w:r>
        <w:t xml:space="preserve">5. Data Analysis</w:t>
      </w:r>
    </w:p>
    <w:p>
      <w:pPr>
        <w:pStyle w:val="FirstParagraph"/>
      </w:pPr>
      <w:r>
        <w:t xml:space="preserve">Quantitative data from questionnaires and biometric measurements will be analyzed using statistical software to compare differences across the three performance conditions. Qualitative data from focus groups will be thematically analyzed to identify recurring patterns and insights related to the Actor’s performance and cultural resonance in Argentina Córdoba.</w:t>
      </w:r>
    </w:p>
    <w:bookmarkEnd w:id="28"/>
    <w:bookmarkStart w:id="29" w:name="ethical-considerations"/>
    <w:p>
      <w:pPr>
        <w:pStyle w:val="Heading2"/>
      </w:pPr>
      <w:r>
        <w:t xml:space="preserve">6. Ethical Considerations</w:t>
      </w:r>
    </w:p>
    <w:p>
      <w:pPr>
        <w:numPr>
          <w:ilvl w:val="0"/>
          <w:numId w:val="1004"/>
        </w:numPr>
        <w:pStyle w:val="Compact"/>
      </w:pPr>
      <w:r>
        <w:t xml:space="preserve">All participants will provide informed consent prior to involvement.</w:t>
      </w:r>
    </w:p>
    <w:p>
      <w:pPr>
        <w:numPr>
          <w:ilvl w:val="0"/>
          <w:numId w:val="1004"/>
        </w:numPr>
        <w:pStyle w:val="Compact"/>
      </w:pPr>
      <w:r>
        <w:t xml:space="preserve">Confidentiality and anonymity will be maintained throughout the study.</w:t>
      </w:r>
    </w:p>
    <w:p>
      <w:pPr>
        <w:numPr>
          <w:ilvl w:val="0"/>
          <w:numId w:val="1004"/>
        </w:numPr>
        <w:pStyle w:val="Compact"/>
      </w:pPr>
      <w:r>
        <w:t xml:space="preserve">Participants may withdraw from the study at any time without penalty.</w:t>
      </w:r>
    </w:p>
    <w:p>
      <w:pPr>
        <w:numPr>
          <w:ilvl w:val="0"/>
          <w:numId w:val="1004"/>
        </w:numPr>
        <w:pStyle w:val="Compact"/>
      </w:pPr>
      <w:r>
        <w:t xml:space="preserve">The experiment will comply with ethical guidelines for research involving human subjects in Argentina.</w:t>
      </w:r>
    </w:p>
    <w:bookmarkEnd w:id="29"/>
    <w:bookmarkStart w:id="30" w:name="expected-outcomes"/>
    <w:p>
      <w:pPr>
        <w:pStyle w:val="Heading2"/>
      </w:pPr>
      <w:r>
        <w:t xml:space="preserve">7. Expected Outcomes</w:t>
      </w:r>
    </w:p>
    <w:p>
      <w:pPr>
        <w:pStyle w:val="FirstParagraph"/>
      </w:pPr>
      <w:r>
        <w:t xml:space="preserve">This Experiment Protocol anticipates that performances by the Actor incorporating culturally specific elements will result in significantly higher audience engagement and emotional resonance in Argentina Córdoba. These findings will contribute to a deeper understanding of how cultural context shapes theatrical reception and will offer practical recommendations for actors and directors working in this region.</w:t>
      </w:r>
    </w:p>
    <w:bookmarkEnd w:id="30"/>
    <w:bookmarkStart w:id="31" w:name="conclusion"/>
    <w:p>
      <w:pPr>
        <w:pStyle w:val="Heading2"/>
      </w:pPr>
      <w:r>
        <w:t xml:space="preserve">8. Conclusion</w:t>
      </w:r>
    </w:p>
    <w:p>
      <w:pPr>
        <w:pStyle w:val="FirstParagraph"/>
      </w:pPr>
      <w:r>
        <w:t xml:space="preserve">By systematically examining the role of the Actor within the unique cultural landscape of Argentina Córdoba, this experiment aims to bridge the gap between performance theory and audience experience. The insights gained will not only advance academic knowledge but also enhance the artistic practices of theater professionals in Argentina and beyond.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Actor Performance in Argentina Córdoba</dc:title>
  <dc:creator/>
  <dc:language>en</dc:language>
  <cp:keywords/>
  <dcterms:created xsi:type="dcterms:W3CDTF">2026-10-10T02:39:34Z</dcterms:created>
  <dcterms:modified xsi:type="dcterms:W3CDTF">2026-10-10T02:39:34Z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