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China</w:t>
      </w:r>
      <w:r>
        <w:t xml:space="preserve"> </w:t>
      </w:r>
      <w:r>
        <w:t xml:space="preserve">Beijing</w:t>
      </w:r>
    </w:p>
    <w:bookmarkStart w:id="32" w:name="Xb3bcaec7f4165d589a874ef86d904cff74411f5"/>
    <w:p>
      <w:pPr>
        <w:pStyle w:val="Heading1"/>
      </w:pPr>
      <w:r>
        <w:t xml:space="preserve">Experiment Protocol: Actor Performance Analysis in China Beijing</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performance dynamics of an Actor within the cultural and technological context of China Beijing. Beijing, as a global hub for arts, technology, and media, provides a unique environment for observing how an Actor interacts with diverse audiences, digital platforms, and traditional performance spaces. The Actor in this study refers to a professional performer engaged in theatrical, cinematic, or digital media roles, whose behaviors, expressions, and audience interactions are systematically analyzed.</w:t>
      </w:r>
    </w:p>
    <w:p>
      <w:pPr>
        <w:pStyle w:val="BodyText"/>
      </w:pPr>
      <w:r>
        <w:t xml:space="preserve">The purpose of this experiment is to evaluate how environmental, cultural, and technological factors in China Beijing influence the Actor’s performance quality, audience engagement, and emotional expression. This protocol ensures ethical compliance, methodological rigor, and reproducibility of results.</w:t>
      </w:r>
    </w:p>
    <w:bookmarkEnd w:id="20"/>
    <w:bookmarkStart w:id="21" w:name="objectives"/>
    <w:p>
      <w:pPr>
        <w:pStyle w:val="Heading2"/>
      </w:pPr>
      <w:r>
        <w:t xml:space="preserve">2. Objectives</w:t>
      </w:r>
    </w:p>
    <w:p>
      <w:pPr>
        <w:numPr>
          <w:ilvl w:val="0"/>
          <w:numId w:val="1001"/>
        </w:numPr>
        <w:pStyle w:val="Compact"/>
      </w:pPr>
      <w:r>
        <w:t xml:space="preserve">To assess the impact of China Beijing’s cultural environment on the Actor’s performance style and audience reception.</w:t>
      </w:r>
    </w:p>
    <w:p>
      <w:pPr>
        <w:numPr>
          <w:ilvl w:val="0"/>
          <w:numId w:val="1001"/>
        </w:numPr>
        <w:pStyle w:val="Compact"/>
      </w:pPr>
      <w:r>
        <w:t xml:space="preserve">To measure the Actor’s adaptability across different performance venues in China Beijing, including theaters, film sets, and digital streaming platforms.</w:t>
      </w:r>
    </w:p>
    <w:p>
      <w:pPr>
        <w:numPr>
          <w:ilvl w:val="0"/>
          <w:numId w:val="1001"/>
        </w:numPr>
        <w:pStyle w:val="Compact"/>
      </w:pPr>
      <w:r>
        <w:t xml:space="preserve">To analyze the correlation between technological tools (e.g., motion capture, AI-driven feedback) and the Actor’s expressive range.</w:t>
      </w:r>
    </w:p>
    <w:p>
      <w:pPr>
        <w:numPr>
          <w:ilvl w:val="0"/>
          <w:numId w:val="1001"/>
        </w:numPr>
        <w:pStyle w:val="Compact"/>
      </w:pPr>
      <w:r>
        <w:t xml:space="preserve">To provide recommendations for optimizing Actor training and performance strategies in China Beijing’s media landscape.</w:t>
      </w:r>
    </w:p>
    <w:bookmarkEnd w:id="21"/>
    <w:bookmarkStart w:id="22" w:name="scope-and-definitions"/>
    <w:p>
      <w:pPr>
        <w:pStyle w:val="Heading2"/>
      </w:pPr>
      <w:r>
        <w:t xml:space="preserve">3. Scope and Definitions</w:t>
      </w:r>
    </w:p>
    <w:p>
      <w:pPr>
        <w:numPr>
          <w:ilvl w:val="0"/>
          <w:numId w:val="1002"/>
        </w:numPr>
        <w:pStyle w:val="Compact"/>
      </w:pPr>
      <w:r>
        <w:rPr>
          <w:bCs/>
          <w:b/>
        </w:rPr>
        <w:t xml:space="preserve">Actor:</w:t>
      </w:r>
      <w:r>
        <w:t xml:space="preserve"> </w:t>
      </w:r>
      <w:r>
        <w:t xml:space="preserve">A trained performer participating in the experiment, with experience in stage, screen, or digital performance.</w:t>
      </w:r>
    </w:p>
    <w:p>
      <w:pPr>
        <w:numPr>
          <w:ilvl w:val="0"/>
          <w:numId w:val="1002"/>
        </w:numPr>
        <w:pStyle w:val="Compact"/>
      </w:pPr>
      <w:r>
        <w:rPr>
          <w:bCs/>
          <w:b/>
        </w:rPr>
        <w:t xml:space="preserve">China Beijing:</w:t>
      </w:r>
      <w:r>
        <w:t xml:space="preserve"> </w:t>
      </w:r>
      <w:r>
        <w:t xml:space="preserve">The geographic and cultural setting for the experiment, encompassing urban performance venues, media studios, and audience demographics in Beijing, China.</w:t>
      </w:r>
    </w:p>
    <w:p>
      <w:pPr>
        <w:numPr>
          <w:ilvl w:val="0"/>
          <w:numId w:val="1002"/>
        </w:numPr>
        <w:pStyle w:val="Compact"/>
      </w:pPr>
      <w:r>
        <w:rPr>
          <w:bCs/>
          <w:b/>
        </w:rPr>
        <w:t xml:space="preserve">Experiment Protocol:</w:t>
      </w:r>
      <w:r>
        <w:t xml:space="preserve"> </w:t>
      </w:r>
      <w:r>
        <w:t xml:space="preserve">A structured plan detailing procedures, variables, data collection methods, and ethical guidelines for the study.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Actors will be selected based on the following criteria:</w:t>
      </w:r>
    </w:p>
    <w:p>
      <w:pPr>
        <w:numPr>
          <w:ilvl w:val="0"/>
          <w:numId w:val="1003"/>
        </w:numPr>
        <w:pStyle w:val="Compact"/>
      </w:pPr>
      <w:r>
        <w:t xml:space="preserve">Professional experience of at least three years in performance arts.</w:t>
      </w:r>
    </w:p>
    <w:p>
      <w:pPr>
        <w:numPr>
          <w:ilvl w:val="0"/>
          <w:numId w:val="1003"/>
        </w:numPr>
        <w:pStyle w:val="Compact"/>
      </w:pPr>
      <w:r>
        <w:t xml:space="preserve">Willingness to perform in multiple formats (stage, film, digital).</w:t>
      </w:r>
    </w:p>
    <w:p>
      <w:pPr>
        <w:numPr>
          <w:ilvl w:val="0"/>
          <w:numId w:val="1003"/>
        </w:numPr>
        <w:pStyle w:val="Compact"/>
      </w:pPr>
      <w:r>
        <w:t xml:space="preserve">Fluency in Mandarin Chinese and/or English to ensure clear communication during the experiment.</w:t>
      </w:r>
    </w:p>
    <w:bookmarkEnd w:id="23"/>
    <w:bookmarkStart w:id="24" w:name="experimental-design"/>
    <w:p>
      <w:pPr>
        <w:pStyle w:val="Heading3"/>
      </w:pPr>
      <w:r>
        <w:t xml:space="preserve">4.2 Experimental Design</w:t>
      </w:r>
    </w:p>
    <w:p>
      <w:pPr>
        <w:pStyle w:val="FirstParagraph"/>
      </w:pPr>
      <w:r>
        <w:t xml:space="preserve">The experiment will be conducted in three phases:</w:t>
      </w:r>
    </w:p>
    <w:p>
      <w:pPr>
        <w:numPr>
          <w:ilvl w:val="0"/>
          <w:numId w:val="1004"/>
        </w:numPr>
        <w:pStyle w:val="Compact"/>
      </w:pPr>
      <w:r>
        <w:rPr>
          <w:bCs/>
          <w:b/>
        </w:rPr>
        <w:t xml:space="preserve">Baseline Assessment:</w:t>
      </w:r>
      <w:r>
        <w:t xml:space="preserve"> </w:t>
      </w:r>
      <w:r>
        <w:t xml:space="preserve">The Actor performs a standardized script in a controlled studio environment in China Beijing. Performance metrics include vocal clarity, facial expression, body language, and emotional authenticity.</w:t>
      </w:r>
    </w:p>
    <w:p>
      <w:pPr>
        <w:numPr>
          <w:ilvl w:val="0"/>
          <w:numId w:val="1004"/>
        </w:numPr>
        <w:pStyle w:val="Compact"/>
      </w:pPr>
      <w:r>
        <w:rPr>
          <w:bCs/>
          <w:b/>
        </w:rPr>
        <w:t xml:space="preserve">Contextual Variation:</w:t>
      </w:r>
      <w:r>
        <w:t xml:space="preserve"> </w:t>
      </w:r>
      <w:r>
        <w:t xml:space="preserve">The Actor performs the same script in different settings across China Beijing, including a traditional theater, a modern film studio, and a live-streamed digital platform. Audience reactions and technical feedback are recorded.</w:t>
      </w:r>
    </w:p>
    <w:p>
      <w:pPr>
        <w:numPr>
          <w:ilvl w:val="0"/>
          <w:numId w:val="1004"/>
        </w:numPr>
        <w:pStyle w:val="Compact"/>
      </w:pPr>
      <w:r>
        <w:rPr>
          <w:bCs/>
          <w:b/>
        </w:rPr>
        <w:t xml:space="preserve">Technological Integration:</w:t>
      </w:r>
      <w:r>
        <w:t xml:space="preserve"> </w:t>
      </w:r>
      <w:r>
        <w:t xml:space="preserve">The Actor uses AI-driven performance analysis tools and motion capture systems to receive real-time feedback. Changes in performance quality are measured.</w:t>
      </w:r>
    </w:p>
    <w:bookmarkEnd w:id="24"/>
    <w:bookmarkStart w:id="25" w:name="data-collection"/>
    <w:p>
      <w:pPr>
        <w:pStyle w:val="Heading3"/>
      </w:pPr>
      <w:r>
        <w:t xml:space="preserve">4.3 Data Collection</w:t>
      </w:r>
    </w:p>
    <w:p>
      <w:pPr>
        <w:pStyle w:val="FirstParagraph"/>
      </w:pPr>
      <w:r>
        <w:t xml:space="preserve">Data will be collected using the following methods:</w:t>
      </w:r>
    </w:p>
    <w:p>
      <w:pPr>
        <w:numPr>
          <w:ilvl w:val="0"/>
          <w:numId w:val="1005"/>
        </w:numPr>
        <w:pStyle w:val="Compact"/>
      </w:pPr>
      <w:r>
        <w:t xml:space="preserve">High-definition video and audio recordings of all performances.</w:t>
      </w:r>
    </w:p>
    <w:p>
      <w:pPr>
        <w:numPr>
          <w:ilvl w:val="0"/>
          <w:numId w:val="1005"/>
        </w:numPr>
        <w:pStyle w:val="Compact"/>
      </w:pPr>
      <w:r>
        <w:t xml:space="preserve">Audience surveys measuring engagement, emotional response, and perceived authenticity.</w:t>
      </w:r>
    </w:p>
    <w:p>
      <w:pPr>
        <w:numPr>
          <w:ilvl w:val="0"/>
          <w:numId w:val="1005"/>
        </w:numPr>
        <w:pStyle w:val="Compact"/>
      </w:pPr>
      <w:r>
        <w:t xml:space="preserve">Biometric data from the Actor (e.g., heart rate, galvanic skin response) to assess stress and emotional intensity.</w:t>
      </w:r>
    </w:p>
    <w:p>
      <w:pPr>
        <w:numPr>
          <w:ilvl w:val="0"/>
          <w:numId w:val="1005"/>
        </w:numPr>
        <w:pStyle w:val="Compact"/>
      </w:pPr>
      <w:r>
        <w:t xml:space="preserve">AI-generated performance analytics focusing on facial micro-expressions, vocal tone, and movement precision.</w:t>
      </w:r>
    </w:p>
    <w:bookmarkEnd w:id="25"/>
    <w:bookmarkEnd w:id="26"/>
    <w:bookmarkStart w:id="27"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Performance venue (theater, studio, digital platform), use of technological feedback tools.</w:t>
            </w:r>
          </w:p>
        </w:tc>
      </w:tr>
      <w:tr>
        <w:tc>
          <w:tcPr/>
          <w:p>
            <w:pPr>
              <w:pStyle w:val="Compact"/>
              <w:jc w:val="left"/>
            </w:pPr>
            <w:r>
              <w:t xml:space="preserve">Dependent</w:t>
            </w:r>
          </w:p>
        </w:tc>
        <w:tc>
          <w:tcPr/>
          <w:p>
            <w:pPr>
              <w:pStyle w:val="Compact"/>
              <w:jc w:val="left"/>
            </w:pPr>
            <w:r>
              <w:t xml:space="preserve">Actor’s performance quality, audience engagement scores, biometric stress indicators.</w:t>
            </w:r>
          </w:p>
        </w:tc>
      </w:tr>
      <w:tr>
        <w:tc>
          <w:tcPr/>
          <w:p>
            <w:pPr>
              <w:pStyle w:val="Compact"/>
              <w:jc w:val="left"/>
            </w:pPr>
            <w:r>
              <w:t xml:space="preserve">Controlled</w:t>
            </w:r>
          </w:p>
        </w:tc>
        <w:tc>
          <w:tcPr/>
          <w:p>
            <w:pPr>
              <w:pStyle w:val="Compact"/>
              <w:jc w:val="left"/>
            </w:pPr>
            <w:r>
              <w:t xml:space="preserve">Script content, lighting conditions, recording equipment, time of day.</w:t>
            </w:r>
          </w:p>
        </w:tc>
      </w:tr>
    </w:tbl>
    <w:bookmarkEnd w:id="27"/>
    <w:bookmarkStart w:id="28" w:name="ethical-considerations"/>
    <w:p>
      <w:pPr>
        <w:pStyle w:val="Heading2"/>
      </w:pPr>
      <w:r>
        <w:t xml:space="preserve">6. Ethical Considerations</w:t>
      </w:r>
    </w:p>
    <w:p>
      <w:pPr>
        <w:pStyle w:val="FirstParagraph"/>
      </w:pPr>
      <w:r>
        <w:t xml:space="preserve">This Experiment Protocol adheres to international ethical standards and local regulations in China Beijing. Key considerations include:</w:t>
      </w:r>
    </w:p>
    <w:p>
      <w:pPr>
        <w:numPr>
          <w:ilvl w:val="0"/>
          <w:numId w:val="1006"/>
        </w:numPr>
        <w:pStyle w:val="Compact"/>
      </w:pPr>
      <w:r>
        <w:t xml:space="preserve">Informed consent from all participating Actors and audience members.</w:t>
      </w:r>
    </w:p>
    <w:p>
      <w:pPr>
        <w:numPr>
          <w:ilvl w:val="0"/>
          <w:numId w:val="1006"/>
        </w:numPr>
        <w:pStyle w:val="Compact"/>
      </w:pPr>
      <w:r>
        <w:t xml:space="preserve">Confidentiality of biometric and personal data.</w:t>
      </w:r>
    </w:p>
    <w:p>
      <w:pPr>
        <w:numPr>
          <w:ilvl w:val="0"/>
          <w:numId w:val="1006"/>
        </w:numPr>
        <w:pStyle w:val="Compact"/>
      </w:pPr>
      <w:r>
        <w:t xml:space="preserve">Right to withdraw from the experiment at any time without penalty.</w:t>
      </w:r>
    </w:p>
    <w:p>
      <w:pPr>
        <w:numPr>
          <w:ilvl w:val="0"/>
          <w:numId w:val="1006"/>
        </w:numPr>
        <w:pStyle w:val="Compact"/>
      </w:pPr>
      <w:r>
        <w:t xml:space="preserve">Compliance with data protection laws in China, including secure storage and limited access to sensitive information.</w:t>
      </w:r>
    </w:p>
    <w:bookmarkEnd w:id="28"/>
    <w:bookmarkStart w:id="29" w:name="timeline"/>
    <w:p>
      <w:pPr>
        <w:pStyle w:val="Heading2"/>
      </w:pPr>
      <w:r>
        <w:t xml:space="preserve">7. Timeline</w:t>
      </w:r>
    </w:p>
    <w:p>
      <w:pPr>
        <w:numPr>
          <w:ilvl w:val="0"/>
          <w:numId w:val="1007"/>
        </w:numPr>
        <w:pStyle w:val="Compact"/>
      </w:pPr>
      <w:r>
        <w:rPr>
          <w:bCs/>
          <w:b/>
        </w:rPr>
        <w:t xml:space="preserve">Week 1–2:</w:t>
      </w:r>
      <w:r>
        <w:t xml:space="preserve"> </w:t>
      </w:r>
      <w:r>
        <w:t xml:space="preserve">Recruitment and screening of Actors.</w:t>
      </w:r>
    </w:p>
    <w:p>
      <w:pPr>
        <w:numPr>
          <w:ilvl w:val="0"/>
          <w:numId w:val="1007"/>
        </w:numPr>
        <w:pStyle w:val="Compact"/>
      </w:pPr>
      <w:r>
        <w:rPr>
          <w:bCs/>
          <w:b/>
        </w:rPr>
        <w:t xml:space="preserve">Week 3:</w:t>
      </w:r>
      <w:r>
        <w:t xml:space="preserve"> </w:t>
      </w:r>
      <w:r>
        <w:t xml:space="preserve">Baseline performance recordings.</w:t>
      </w:r>
    </w:p>
    <w:p>
      <w:pPr>
        <w:numPr>
          <w:ilvl w:val="0"/>
          <w:numId w:val="1007"/>
        </w:numPr>
        <w:pStyle w:val="Compact"/>
      </w:pPr>
      <w:r>
        <w:rPr>
          <w:bCs/>
          <w:b/>
        </w:rPr>
        <w:t xml:space="preserve">Week 4–6:</w:t>
      </w:r>
      <w:r>
        <w:t xml:space="preserve"> </w:t>
      </w:r>
      <w:r>
        <w:t xml:space="preserve">Contextual variation performances across China Beijing venues.</w:t>
      </w:r>
    </w:p>
    <w:p>
      <w:pPr>
        <w:numPr>
          <w:ilvl w:val="0"/>
          <w:numId w:val="1007"/>
        </w:numPr>
        <w:pStyle w:val="Compact"/>
      </w:pPr>
      <w:r>
        <w:rPr>
          <w:bCs/>
          <w:b/>
        </w:rPr>
        <w:t xml:space="preserve">Week 7–8:</w:t>
      </w:r>
      <w:r>
        <w:t xml:space="preserve"> </w:t>
      </w:r>
      <w:r>
        <w:t xml:space="preserve">Technological integration and feedback sessions.</w:t>
      </w:r>
    </w:p>
    <w:p>
      <w:pPr>
        <w:numPr>
          <w:ilvl w:val="0"/>
          <w:numId w:val="1007"/>
        </w:numPr>
        <w:pStyle w:val="Compact"/>
      </w:pPr>
      <w:r>
        <w:rPr>
          <w:bCs/>
          <w:b/>
        </w:rPr>
        <w:t xml:space="preserve">Week 9–10:</w:t>
      </w:r>
      <w:r>
        <w:t xml:space="preserve"> </w:t>
      </w:r>
      <w:r>
        <w:t xml:space="preserve">Data analysis and report preparation.</w:t>
      </w:r>
    </w:p>
    <w:bookmarkEnd w:id="29"/>
    <w:bookmarkStart w:id="30" w:name="expected-outcomes"/>
    <w:p>
      <w:pPr>
        <w:pStyle w:val="Heading2"/>
      </w:pPr>
      <w:r>
        <w:t xml:space="preserve">8. Expected Outcomes</w:t>
      </w:r>
    </w:p>
    <w:p>
      <w:pPr>
        <w:pStyle w:val="FirstParagraph"/>
      </w:pPr>
      <w:r>
        <w:t xml:space="preserve">This Experiment Protocol anticipates the following outcomes:</w:t>
      </w:r>
    </w:p>
    <w:p>
      <w:pPr>
        <w:numPr>
          <w:ilvl w:val="0"/>
          <w:numId w:val="1008"/>
        </w:numPr>
        <w:pStyle w:val="Compact"/>
      </w:pPr>
      <w:r>
        <w:t xml:space="preserve">Identification of performance patterns unique to the Actor in China Beijing’s cultural context.</w:t>
      </w:r>
    </w:p>
    <w:p>
      <w:pPr>
        <w:numPr>
          <w:ilvl w:val="0"/>
          <w:numId w:val="1008"/>
        </w:numPr>
        <w:pStyle w:val="Compact"/>
      </w:pPr>
      <w:r>
        <w:t xml:space="preserve">Insights into how technological tools can enhance or constrain an Actor’s expressive capabilities.</w:t>
      </w:r>
    </w:p>
    <w:p>
      <w:pPr>
        <w:numPr>
          <w:ilvl w:val="0"/>
          <w:numId w:val="1008"/>
        </w:numPr>
        <w:pStyle w:val="Compact"/>
      </w:pPr>
      <w:r>
        <w:t xml:space="preserve">Recommendations for training programs tailored to Actors working in China Beijing’s dynamic media environment.</w:t>
      </w:r>
    </w:p>
    <w:bookmarkEnd w:id="30"/>
    <w:bookmarkStart w:id="31" w:name="conclusion"/>
    <w:p>
      <w:pPr>
        <w:pStyle w:val="Heading2"/>
      </w:pPr>
      <w:r>
        <w:t xml:space="preserve">9. Conclusion</w:t>
      </w:r>
    </w:p>
    <w:p>
      <w:pPr>
        <w:pStyle w:val="FirstParagraph"/>
      </w:pPr>
      <w:r>
        <w:t xml:space="preserve">This Experiment Protocol provides a comprehensive framework for studying the Actor’s performance within the unique cultural and technological landscape of China Beijing. By systematically analyzing performance variables, audience responses, and technological influences, this study aims to contribute valuable knowledge to the fields of performance arts, media studies, and actor training.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China Beijing</dc:title>
  <dc:creator/>
  <dc:language>en</dc:language>
  <cp:keywords/>
  <dcterms:created xsi:type="dcterms:W3CDTF">2026-10-10T01:03:12Z</dcterms:created>
  <dcterms:modified xsi:type="dcterms:W3CDTF">2026-10-10T01:03:12Z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