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0" w:name="X56c919166e93a87991e8f1af55a58f10bd38f9f"/>
    <w:p>
      <w:pPr>
        <w:pStyle w:val="Heading1"/>
      </w:pPr>
      <w:r>
        <w:t xml:space="preserve">Experiment Protocol: Actor Performance Evaluation in China Guangzhou</w:t>
      </w:r>
    </w:p>
    <w:p>
      <w:pPr>
        <w:pStyle w:val="FirstParagraph"/>
      </w:pPr>
      <w:r>
        <w:rPr>
          <w:bCs/>
          <w:b/>
        </w:rPr>
        <w:t xml:space="preserve">Protocol ID:</w:t>
      </w:r>
      <w:r>
        <w:t xml:space="preserve"> </w:t>
      </w:r>
      <w:r>
        <w:t xml:space="preserve">EXP-GZ-ACT-2024-001</w:t>
      </w:r>
    </w:p>
    <w:p>
      <w:pPr>
        <w:pStyle w:val="BodyText"/>
      </w:pPr>
      <w:r>
        <w:rPr>
          <w:bCs/>
          <w:b/>
        </w:rPr>
        <w:t xml:space="preserve">Location:</w:t>
      </w:r>
      <w:r>
        <w:t xml:space="preserve"> </w:t>
      </w:r>
      <w:r>
        <w:t xml:space="preserve">China Guangzhou, Guangdong Province</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procedures for evaluating the performance of an Actor within the specific cultural, environmental, and technological context of China Guangzhou. The primary objective is to assess the Actor's ability to adapt to local linguistic nuances, cultural expectations, and environmental conditions while maintaining high-quality performance standards. This protocol is designed to ensure consistency, reliability, and ethical compliance throughout the experiment.</w:t>
      </w:r>
    </w:p>
    <w:p>
      <w:pPr>
        <w:pStyle w:val="BodyText"/>
      </w:pPr>
      <w:r>
        <w:t xml:space="preserve">Guangzhou, as a major economic and cultural hub in southern China, presents unique challenges and opportunities for performance evaluation. Factors such as humidity, urban noise, local dialects (e.g., Cantonese), and audience demographics must be considered. This protocol aims to provide a structured framework for data collection and analysis to support future improvements in Actor training and deployment.</w:t>
      </w:r>
    </w:p>
    <w:p>
      <w:pPr>
        <w:pStyle w:val="BodyText"/>
      </w:pPr>
      <w:r>
        <w:t xml:space="preserve">2. Scope and Definitions</w:t>
      </w:r>
    </w:p>
    <w:p>
      <w:pPr>
        <w:pStyle w:val="BodyText"/>
      </w:pPr>
      <w:r>
        <w:rPr>
          <w:bCs/>
          <w:b/>
        </w:rPr>
        <w:t xml:space="preserve">Actor:</w:t>
      </w:r>
      <w:r>
        <w:t xml:space="preserve"> </w:t>
      </w:r>
      <w:r>
        <w:t xml:space="preserve">Refers to the individual or entity performing under evaluation. This may include human performers, AI-driven avatars, or hybrid systems.</w:t>
      </w:r>
    </w:p>
    <w:p>
      <w:pPr>
        <w:pStyle w:val="BodyText"/>
      </w:pPr>
      <w:r>
        <w:rPr>
          <w:bCs/>
          <w:b/>
        </w:rPr>
        <w:t xml:space="preserve">China Guangzhou:</w:t>
      </w:r>
      <w:r>
        <w:t xml:space="preserve"> </w:t>
      </w:r>
      <w:r>
        <w:t xml:space="preserve">The geographic and cultural context of the experiment, including specific venues, audience demographics, and environmental conditions.</w:t>
      </w:r>
    </w:p>
    <w:p>
      <w:pPr>
        <w:pStyle w:val="BodyText"/>
      </w:pPr>
      <w:r>
        <w:rPr>
          <w:bCs/>
          <w:b/>
        </w:rPr>
        <w:t xml:space="preserve">Experiment Protocol:</w:t>
      </w:r>
      <w:r>
        <w:t xml:space="preserve"> </w:t>
      </w:r>
      <w:r>
        <w:t xml:space="preserve">The standardized set of procedures, guidelines, and criteria for conducting the evaluation.</w:t>
      </w:r>
    </w:p>
    <w:p>
      <w:pPr>
        <w:pStyle w:val="BodyText"/>
      </w:pPr>
      <w:r>
        <w:t xml:space="preserve">The scope of this experiment includes:</w:t>
      </w:r>
    </w:p>
    <w:p>
      <w:pPr>
        <w:numPr>
          <w:ilvl w:val="0"/>
          <w:numId w:val="1001"/>
        </w:numPr>
        <w:pStyle w:val="Compact"/>
      </w:pPr>
      <w:r>
        <w:t xml:space="preserve">Performance quality assessment in live and recorded settings.</w:t>
      </w:r>
    </w:p>
    <w:p>
      <w:pPr>
        <w:numPr>
          <w:ilvl w:val="0"/>
          <w:numId w:val="1001"/>
        </w:numPr>
        <w:pStyle w:val="Compact"/>
      </w:pPr>
      <w:r>
        <w:t xml:space="preserve">Adaptability to local language and cultural norms.</w:t>
      </w:r>
    </w:p>
    <w:p>
      <w:pPr>
        <w:numPr>
          <w:ilvl w:val="0"/>
          <w:numId w:val="1001"/>
        </w:numPr>
        <w:pStyle w:val="Compact"/>
      </w:pPr>
      <w:r>
        <w:t xml:space="preserve">Technical reliability under Guangzhou's environmental conditions.</w:t>
      </w:r>
    </w:p>
    <w:p>
      <w:pPr>
        <w:numPr>
          <w:ilvl w:val="0"/>
          <w:numId w:val="1001"/>
        </w:numPr>
        <w:pStyle w:val="Compact"/>
      </w:pPr>
      <w:r>
        <w:t xml:space="preserve">Audience engagement and feedback analysis.</w:t>
      </w:r>
    </w:p>
    <w:p>
      <w:pPr>
        <w:pStyle w:val="FirstParagraph"/>
      </w:pPr>
      <w:r>
        <w:t xml:space="preserve">3. Experimental Design</w:t>
      </w:r>
    </w:p>
    <w:p>
      <w:pPr>
        <w:pStyle w:val="BodyText"/>
      </w:pPr>
      <w:r>
        <w:t xml:space="preserve">The experiment will be conducted in three phases:</w:t>
      </w:r>
    </w:p>
    <w:p>
      <w:pPr>
        <w:numPr>
          <w:ilvl w:val="0"/>
          <w:numId w:val="1002"/>
        </w:numPr>
        <w:pStyle w:val="Compact"/>
      </w:pPr>
      <w:r>
        <w:rPr>
          <w:bCs/>
          <w:b/>
        </w:rPr>
        <w:t xml:space="preserve">Preparation Phase:</w:t>
      </w:r>
      <w:r>
        <w:t xml:space="preserve"> </w:t>
      </w:r>
      <w:r>
        <w:t xml:space="preserve">Venue selection, equipment setup, and Actor briefing.</w:t>
      </w:r>
    </w:p>
    <w:p>
      <w:pPr>
        <w:numPr>
          <w:ilvl w:val="0"/>
          <w:numId w:val="1002"/>
        </w:numPr>
        <w:pStyle w:val="Compact"/>
      </w:pPr>
      <w:r>
        <w:rPr>
          <w:bCs/>
          <w:b/>
        </w:rPr>
        <w:t xml:space="preserve">Execution Phase:</w:t>
      </w:r>
      <w:r>
        <w:t xml:space="preserve"> </w:t>
      </w:r>
      <w:r>
        <w:t xml:space="preserve">Live performances and data collection.</w:t>
      </w:r>
    </w:p>
    <w:p>
      <w:pPr>
        <w:numPr>
          <w:ilvl w:val="0"/>
          <w:numId w:val="1002"/>
        </w:numPr>
        <w:pStyle w:val="Compact"/>
      </w:pPr>
      <w:r>
        <w:rPr>
          <w:bCs/>
          <w:b/>
        </w:rPr>
        <w:t xml:space="preserve">Analysis Phase:</w:t>
      </w:r>
      <w:r>
        <w:t xml:space="preserve"> </w:t>
      </w:r>
      <w:r>
        <w:t xml:space="preserve">Data processing, evaluation, and reporting.</w:t>
      </w:r>
    </w:p>
    <w:p>
      <w:pPr>
        <w:pStyle w:val="FirstParagraph"/>
      </w:pPr>
      <w:r>
        <w:rPr>
          <w:bCs/>
          <w:b/>
        </w:rPr>
        <w:t xml:space="preserve">Venue:</w:t>
      </w:r>
      <w:r>
        <w:t xml:space="preserve"> </w:t>
      </w:r>
      <w:r>
        <w:t xml:space="preserve">A controlled indoor theater in Guangzhou with adjustable lighting, sound, and climate control.</w:t>
      </w:r>
    </w:p>
    <w:p>
      <w:pPr>
        <w:pStyle w:val="BodyText"/>
      </w:pPr>
      <w:r>
        <w:rPr>
          <w:bCs/>
          <w:b/>
        </w:rPr>
        <w:t xml:space="preserve">Participants:</w:t>
      </w:r>
    </w:p>
    <w:p>
      <w:pPr>
        <w:numPr>
          <w:ilvl w:val="0"/>
          <w:numId w:val="1003"/>
        </w:numPr>
        <w:pStyle w:val="Compact"/>
      </w:pPr>
      <w:r>
        <w:t xml:space="preserve">One or more Actors.</w:t>
      </w:r>
    </w:p>
    <w:p>
      <w:pPr>
        <w:numPr>
          <w:ilvl w:val="0"/>
          <w:numId w:val="1003"/>
        </w:numPr>
        <w:pStyle w:val="Compact"/>
      </w:pPr>
      <w:r>
        <w:t xml:space="preserve">Audience members (n=50 per session) representing diverse demographics.</w:t>
      </w:r>
    </w:p>
    <w:p>
      <w:pPr>
        <w:numPr>
          <w:ilvl w:val="0"/>
          <w:numId w:val="1003"/>
        </w:numPr>
        <w:pStyle w:val="Compact"/>
      </w:pPr>
      <w:r>
        <w:t xml:space="preserve">Technical staff for monitoring and data collection.</w:t>
      </w:r>
    </w:p>
    <w:p>
      <w:pPr>
        <w:pStyle w:val="FirstParagraph"/>
      </w:pPr>
      <w:r>
        <w:t xml:space="preserve">4. Procedures</w:t>
      </w:r>
    </w:p>
    <w:p>
      <w:pPr>
        <w:pStyle w:val="BodyText"/>
      </w:pPr>
      <w:r>
        <w:rPr>
          <w:bCs/>
          <w:b/>
        </w:rPr>
        <w:t xml:space="preserve">4.1 Pre-Experiment Setup</w:t>
      </w:r>
    </w:p>
    <w:p>
      <w:pPr>
        <w:numPr>
          <w:ilvl w:val="0"/>
          <w:numId w:val="1004"/>
        </w:numPr>
        <w:pStyle w:val="Compact"/>
      </w:pPr>
      <w:r>
        <w:t xml:space="preserve">Calibrate all audio-visual equipment to ensure optimal performance.</w:t>
      </w:r>
    </w:p>
    <w:p>
      <w:pPr>
        <w:numPr>
          <w:ilvl w:val="0"/>
          <w:numId w:val="1004"/>
        </w:numPr>
        <w:pStyle w:val="Compact"/>
      </w:pPr>
      <w:r>
        <w:t xml:space="preserve">Conduct a rehearsal session to familiarize the Actor with the venue and conditions.</w:t>
      </w:r>
    </w:p>
    <w:p>
      <w:pPr>
        <w:numPr>
          <w:ilvl w:val="0"/>
          <w:numId w:val="1004"/>
        </w:numPr>
        <w:pStyle w:val="Compact"/>
      </w:pPr>
      <w:r>
        <w:t xml:space="preserve">Obtain informed consent from all participants.</w:t>
      </w:r>
    </w:p>
    <w:p>
      <w:pPr>
        <w:pStyle w:val="FirstParagraph"/>
      </w:pPr>
      <w:r>
        <w:rPr>
          <w:bCs/>
          <w:b/>
        </w:rPr>
        <w:t xml:space="preserve">4.2 Performance Execution</w:t>
      </w:r>
    </w:p>
    <w:p>
      <w:pPr>
        <w:numPr>
          <w:ilvl w:val="0"/>
          <w:numId w:val="1005"/>
        </w:numPr>
        <w:pStyle w:val="Compact"/>
      </w:pPr>
      <w:r>
        <w:t xml:space="preserve">The Actor will perform a standardized script with variations in tone, language, and cultural references.</w:t>
      </w:r>
    </w:p>
    <w:p>
      <w:pPr>
        <w:numPr>
          <w:ilvl w:val="0"/>
          <w:numId w:val="1005"/>
        </w:numPr>
        <w:pStyle w:val="Compact"/>
      </w:pPr>
      <w:r>
        <w:t xml:space="preserve">Performances will be recorded using high-definition cameras and microphones.</w:t>
      </w:r>
    </w:p>
    <w:p>
      <w:pPr>
        <w:numPr>
          <w:ilvl w:val="0"/>
          <w:numId w:val="1005"/>
        </w:numPr>
        <w:pStyle w:val="Compact"/>
      </w:pPr>
      <w:r>
        <w:t xml:space="preserve">Environmental conditions (temperature, humidity, noise levels) will be logged continuously.</w:t>
      </w:r>
    </w:p>
    <w:p>
      <w:pPr>
        <w:pStyle w:val="FirstParagraph"/>
      </w:pPr>
      <w:r>
        <w:rPr>
          <w:bCs/>
          <w:b/>
        </w:rPr>
        <w:t xml:space="preserve">4.3 Data Collection</w:t>
      </w:r>
    </w:p>
    <w:p>
      <w:pPr>
        <w:numPr>
          <w:ilvl w:val="0"/>
          <w:numId w:val="1006"/>
        </w:numPr>
        <w:pStyle w:val="Compact"/>
      </w:pPr>
      <w:r>
        <w:t xml:space="preserve">Audience feedback will be collected via digital surveys immediately after each performance.</w:t>
      </w:r>
    </w:p>
    <w:p>
      <w:pPr>
        <w:numPr>
          <w:ilvl w:val="0"/>
          <w:numId w:val="1006"/>
        </w:numPr>
        <w:pStyle w:val="Compact"/>
      </w:pPr>
      <w:r>
        <w:t xml:space="preserve">Technical metrics (e.g., latency, synchronization, error rates) will be monitored in real-time.</w:t>
      </w:r>
    </w:p>
    <w:p>
      <w:pPr>
        <w:numPr>
          <w:ilvl w:val="0"/>
          <w:numId w:val="1006"/>
        </w:numPr>
        <w:pStyle w:val="Compact"/>
      </w:pPr>
      <w:r>
        <w:t xml:space="preserve">Qualitative observations will be recorded by trained evaluators.</w:t>
      </w:r>
    </w:p>
    <w:p>
      <w:pPr>
        <w:pStyle w:val="FirstParagraph"/>
      </w:pPr>
      <w:r>
        <w:t xml:space="preserve">5. Evaluation Criteria</w:t>
      </w:r>
    </w:p>
    <w:p>
      <w:pPr>
        <w:pStyle w:val="BodyText"/>
      </w:pPr>
      <w:r>
        <w:t xml:space="preserve">The Actor's performance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Linguistic Accuracy</w:t>
            </w:r>
          </w:p>
        </w:tc>
        <w:tc>
          <w:tcPr/>
          <w:p>
            <w:pPr>
              <w:pStyle w:val="Compact"/>
              <w:jc w:val="left"/>
            </w:pPr>
            <w:r>
              <w:t xml:space="preserve">Pronunciation, grammar, and fluency in Mandarin and Cantonese.</w:t>
            </w:r>
          </w:p>
        </w:tc>
        <w:tc>
          <w:tcPr/>
          <w:p>
            <w:pPr>
              <w:pStyle w:val="Compact"/>
              <w:jc w:val="left"/>
            </w:pPr>
            <w:r>
              <w:t xml:space="preserve">25%</w:t>
            </w:r>
          </w:p>
        </w:tc>
      </w:tr>
      <w:tr>
        <w:tc>
          <w:tcPr/>
          <w:p>
            <w:pPr>
              <w:pStyle w:val="Compact"/>
              <w:jc w:val="left"/>
            </w:pPr>
            <w:r>
              <w:t xml:space="preserve">Cultural Adaptability</w:t>
            </w:r>
          </w:p>
        </w:tc>
        <w:tc>
          <w:tcPr/>
          <w:p>
            <w:pPr>
              <w:pStyle w:val="Compact"/>
              <w:jc w:val="left"/>
            </w:pPr>
            <w:r>
              <w:t xml:space="preserve">Appropriateness of gestures, expressions, and references.</w:t>
            </w:r>
          </w:p>
        </w:tc>
        <w:tc>
          <w:tcPr/>
          <w:p>
            <w:pPr>
              <w:pStyle w:val="Compact"/>
              <w:jc w:val="left"/>
            </w:pPr>
            <w:r>
              <w:t xml:space="preserve">25%</w:t>
            </w:r>
          </w:p>
        </w:tc>
      </w:tr>
      <w:tr>
        <w:tc>
          <w:tcPr/>
          <w:p>
            <w:pPr>
              <w:pStyle w:val="Compact"/>
              <w:jc w:val="left"/>
            </w:pPr>
            <w:r>
              <w:t xml:space="preserve">Technical Performance</w:t>
            </w:r>
          </w:p>
        </w:tc>
        <w:tc>
          <w:tcPr/>
          <w:p>
            <w:pPr>
              <w:pStyle w:val="Compact"/>
              <w:jc w:val="left"/>
            </w:pPr>
            <w:r>
              <w:t xml:space="preserve">Reliability, synchronization, and error handling.</w:t>
            </w:r>
          </w:p>
        </w:tc>
        <w:tc>
          <w:tcPr/>
          <w:p>
            <w:pPr>
              <w:pStyle w:val="Compact"/>
              <w:jc w:val="left"/>
            </w:pPr>
            <w:r>
              <w:t xml:space="preserve">20%</w:t>
            </w:r>
          </w:p>
        </w:tc>
      </w:tr>
      <w:tr>
        <w:tc>
          <w:tcPr/>
          <w:p>
            <w:pPr>
              <w:pStyle w:val="Compact"/>
              <w:jc w:val="left"/>
            </w:pPr>
            <w:r>
              <w:t xml:space="preserve">Audience Engagement</w:t>
            </w:r>
          </w:p>
        </w:tc>
        <w:tc>
          <w:tcPr/>
          <w:p>
            <w:pPr>
              <w:pStyle w:val="Compact"/>
              <w:jc w:val="left"/>
            </w:pPr>
            <w:r>
              <w:t xml:space="preserve">Level of attention, emotional response, and satisfaction.</w:t>
            </w:r>
          </w:p>
        </w:tc>
        <w:tc>
          <w:tcPr/>
          <w:p>
            <w:pPr>
              <w:pStyle w:val="Compact"/>
              <w:jc w:val="left"/>
            </w:pPr>
            <w:r>
              <w:t xml:space="preserve">20%</w:t>
            </w:r>
          </w:p>
        </w:tc>
      </w:tr>
      <w:tr>
        <w:tc>
          <w:tcPr/>
          <w:p>
            <w:pPr>
              <w:pStyle w:val="Compact"/>
              <w:jc w:val="left"/>
            </w:pPr>
            <w:r>
              <w:t xml:space="preserve">Environmental Resilience</w:t>
            </w:r>
          </w:p>
        </w:tc>
        <w:tc>
          <w:tcPr/>
          <w:p>
            <w:pPr>
              <w:pStyle w:val="Compact"/>
              <w:jc w:val="left"/>
            </w:pPr>
            <w:r>
              <w:t xml:space="preserve">Performance stability under varying conditions.</w:t>
            </w:r>
          </w:p>
        </w:tc>
        <w:tc>
          <w:tcPr/>
          <w:p>
            <w:pPr>
              <w:pStyle w:val="Compact"/>
              <w:jc w:val="left"/>
            </w:pPr>
            <w:r>
              <w:t xml:space="preserve">10%</w:t>
            </w:r>
          </w:p>
        </w:tc>
      </w:tr>
    </w:tbl>
    <w:p>
      <w:pPr>
        <w:pStyle w:val="BodyText"/>
      </w:pPr>
      <w:r>
        <w:t xml:space="preserve">6. Ethical Considerations</w:t>
      </w:r>
    </w:p>
    <w:p>
      <w:pPr>
        <w:pStyle w:val="BodyText"/>
      </w:pPr>
      <w:r>
        <w:t xml:space="preserve">This experiment adheres to ethical guidelines for human subject research. All participants will provide informed consent, and their data will be anonymized. The Actor's rights and well-being will be prioritized, with provisions for rest and support. Compliance with local regulations in China Guangzhou will be ensured.</w:t>
      </w:r>
    </w:p>
    <w:p>
      <w:pPr>
        <w:pStyle w:val="BodyText"/>
      </w:pPr>
      <w:r>
        <w:t xml:space="preserve">7. Risk Management</w:t>
      </w:r>
    </w:p>
    <w:p>
      <w:pPr>
        <w:pStyle w:val="BodyText"/>
      </w:pPr>
      <w:r>
        <w:t xml:space="preserve">Potential risks include technical failures, environmental disruptions, and participant discomfort. Mitigation strategies include:</w:t>
      </w:r>
    </w:p>
    <w:p>
      <w:pPr>
        <w:numPr>
          <w:ilvl w:val="0"/>
          <w:numId w:val="1007"/>
        </w:numPr>
        <w:pStyle w:val="Compact"/>
      </w:pPr>
      <w:r>
        <w:t xml:space="preserve">Redundant equipment and backup systems.</w:t>
      </w:r>
    </w:p>
    <w:p>
      <w:pPr>
        <w:numPr>
          <w:ilvl w:val="0"/>
          <w:numId w:val="1007"/>
        </w:numPr>
        <w:pStyle w:val="Compact"/>
      </w:pPr>
      <w:r>
        <w:t xml:space="preserve">Climate control and noise reduction measures.</w:t>
      </w:r>
    </w:p>
    <w:p>
      <w:pPr>
        <w:numPr>
          <w:ilvl w:val="0"/>
          <w:numId w:val="1007"/>
        </w:numPr>
        <w:pStyle w:val="Compact"/>
      </w:pPr>
      <w:r>
        <w:t xml:space="preserve">Clear communication channels for immediate issue resolution.</w:t>
      </w:r>
    </w:p>
    <w:p>
      <w:pPr>
        <w:pStyle w:val="FirstParagraph"/>
      </w:pPr>
      <w:r>
        <w:t xml:space="preserve">8. Reporting and Documentation</w:t>
      </w:r>
    </w:p>
    <w:p>
      <w:pPr>
        <w:pStyle w:val="BodyText"/>
      </w:pPr>
      <w:r>
        <w:t xml:space="preserve">A comprehensive report will be generated post-experiment, including:</w:t>
      </w:r>
    </w:p>
    <w:p>
      <w:pPr>
        <w:numPr>
          <w:ilvl w:val="0"/>
          <w:numId w:val="1008"/>
        </w:numPr>
        <w:pStyle w:val="Compact"/>
      </w:pPr>
      <w:r>
        <w:t xml:space="preserve">Summary of findings and performance metrics.</w:t>
      </w:r>
    </w:p>
    <w:p>
      <w:pPr>
        <w:numPr>
          <w:ilvl w:val="0"/>
          <w:numId w:val="1008"/>
        </w:numPr>
        <w:pStyle w:val="Compact"/>
      </w:pPr>
      <w:r>
        <w:t xml:space="preserve">Analysis of audience feedback and technical data.</w:t>
      </w:r>
    </w:p>
    <w:p>
      <w:pPr>
        <w:numPr>
          <w:ilvl w:val="0"/>
          <w:numId w:val="1008"/>
        </w:numPr>
        <w:pStyle w:val="Compact"/>
      </w:pPr>
      <w:r>
        <w:t xml:space="preserve">Recommendations for improvement.</w:t>
      </w:r>
    </w:p>
    <w:p>
      <w:pPr>
        <w:pStyle w:val="FirstParagraph"/>
      </w:pPr>
      <w:r>
        <w:t xml:space="preserve">All raw data, recordings, and documentation will be archived securely for future reference.</w:t>
      </w:r>
    </w:p>
    <w:p>
      <w:pPr>
        <w:pStyle w:val="BodyText"/>
      </w:pPr>
      <w:r>
        <w:t xml:space="preserve">This Experiment Protocol is confidential and intended for authorized personnel only. Unauthorized distribution or use is prohibited.</w:t>
      </w:r>
    </w:p>
    <w:p>
      <w:pPr>
        <w:pStyle w:val="BodyText"/>
      </w:pPr>
      <w:r>
        <w:t xml:space="preserve">© 2024 Experiment Protocol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China Guangzhou</dc:title>
  <dc:creator/>
  <dc:language>en</dc:language>
  <cp:keywords/>
  <dcterms:created xsi:type="dcterms:W3CDTF">2026-10-10T03:57:26Z</dcterms:created>
  <dcterms:modified xsi:type="dcterms:W3CDTF">2026-10-10T03:57:26Z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