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Actor-Based</w:t>
      </w:r>
      <w:r>
        <w:t xml:space="preserve"> </w:t>
      </w:r>
      <w:r>
        <w:t xml:space="preserve">Behavioral</w:t>
      </w:r>
      <w:r>
        <w:t xml:space="preserve"> </w:t>
      </w:r>
      <w:r>
        <w:t xml:space="preserve">Study</w:t>
      </w:r>
      <w:r>
        <w:t xml:space="preserve"> </w:t>
      </w:r>
      <w:r>
        <w:t xml:space="preserve">in</w:t>
      </w:r>
      <w:r>
        <w:t xml:space="preserve"> </w:t>
      </w:r>
      <w:r>
        <w:t xml:space="preserve">Addis</w:t>
      </w:r>
      <w:r>
        <w:t xml:space="preserve"> </w:t>
      </w:r>
      <w:r>
        <w:t xml:space="preserve">Ababa</w:t>
      </w:r>
    </w:p>
    <w:bookmarkStart w:id="34" w:name="Xbd15e77cc73ef40168993a08ae6be0d80e15790"/>
    <w:p>
      <w:pPr>
        <w:pStyle w:val="Heading1"/>
      </w:pPr>
      <w:r>
        <w:t xml:space="preserve">Experiment Protocol: Actor-Based Behavioral Study in Addis Ababa</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a field study designed to evaluate the efficacy of an "Actor" system within the urban environment of Ethiopia Addis Ababa. In this context, the term "Actor" refers to a specialized autonomous agent or human-in-the-loop participant programmed to simulate specific social interactions, service requests, or mobility patterns. The primary objective is to assess how these Actors interact with local infrastructure, digital platforms, and human populations in a high-density, rapidly developing urban center.</w:t>
      </w:r>
    </w:p>
    <w:p>
      <w:pPr>
        <w:pStyle w:val="BodyText"/>
      </w:pPr>
      <w:r>
        <w:t xml:space="preserve">Addis Ababa, as the diplomatic capital of Africa and a hub for technological innovation in Ethiopia, presents a unique testing ground. The city's blend of traditional social structures and emerging digital economies offers critical data points for understanding actor-based systems in diverse socio-economic contexts. This protocol ensures that the deployment of the Actor is conducted ethically, safely, and with scientific rigor.</w:t>
      </w:r>
    </w:p>
    <w:bookmarkEnd w:id="20"/>
    <w:bookmarkStart w:id="21" w:name="objectives"/>
    <w:p>
      <w:pPr>
        <w:pStyle w:val="Heading2"/>
      </w:pPr>
      <w:r>
        <w:t xml:space="preserve">2. Objectives</w:t>
      </w:r>
    </w:p>
    <w:p>
      <w:pPr>
        <w:pStyle w:val="FirstParagraph"/>
      </w:pPr>
      <w:r>
        <w:t xml:space="preserve">The core objectives of this Experiment Protocol are as follows:</w:t>
      </w:r>
    </w:p>
    <w:p>
      <w:pPr>
        <w:numPr>
          <w:ilvl w:val="0"/>
          <w:numId w:val="1001"/>
        </w:numPr>
        <w:pStyle w:val="Compact"/>
      </w:pPr>
      <w:r>
        <w:t xml:space="preserve">To measure the response time and accuracy of local service providers when interacting with the Actor.</w:t>
      </w:r>
    </w:p>
    <w:p>
      <w:pPr>
        <w:numPr>
          <w:ilvl w:val="0"/>
          <w:numId w:val="1001"/>
        </w:numPr>
        <w:pStyle w:val="Compact"/>
      </w:pPr>
      <w:r>
        <w:t xml:space="preserve">To evaluate the robustness of the Actor's decision-making algorithms in the chaotic traffic and pedestrian environments of Addis Ababa.</w:t>
      </w:r>
    </w:p>
    <w:p>
      <w:pPr>
        <w:numPr>
          <w:ilvl w:val="0"/>
          <w:numId w:val="1001"/>
        </w:numPr>
        <w:pStyle w:val="Compact"/>
      </w:pPr>
      <w:r>
        <w:t xml:space="preserve">To analyze the cultural and linguistic adaptability of the Actor when engaging with Amharic-speaking and English-speaking populations.</w:t>
      </w:r>
    </w:p>
    <w:p>
      <w:pPr>
        <w:numPr>
          <w:ilvl w:val="0"/>
          <w:numId w:val="1001"/>
        </w:numPr>
        <w:pStyle w:val="Compact"/>
      </w:pPr>
      <w:r>
        <w:t xml:space="preserve">To identify potential friction points between autonomous actor behavior and local regulatory frameworks in Ethiopia.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utilize a mixed-methods approach, combining quantitative data logging from the Actor's internal sensors with qualitative observational data collected by field researchers. The experiment will be conducted over a period of four weeks, divided into two phases: a controlled pilot phase and a full-scale deployment phase.</w:t>
      </w:r>
    </w:p>
    <w:bookmarkEnd w:id="22"/>
    <w:bookmarkStart w:id="23" w:name="the-actor-configuration"/>
    <w:p>
      <w:pPr>
        <w:pStyle w:val="Heading3"/>
      </w:pPr>
      <w:r>
        <w:t xml:space="preserve">3.2 The Actor Configuration</w:t>
      </w:r>
    </w:p>
    <w:p>
      <w:pPr>
        <w:pStyle w:val="FirstParagraph"/>
      </w:pPr>
      <w:r>
        <w:t xml:space="preserve">The Actor will be configured with a dual-mode interface. In Mode A, the Actor operates as a passive observer, collecting environmental data without direct intervention. In Mode B, the Actor actively initiates interactions, such as requesting directions, purchasing goods, or navigating public transport. The Actor will be equipped with high-resolution cameras, LiDAR sensors, and localized language processing units optimized for Amharic dialects common in Addis Ababa.</w:t>
      </w:r>
    </w:p>
    <w:bookmarkEnd w:id="23"/>
    <w:bookmarkStart w:id="24" w:name="location-selection"/>
    <w:p>
      <w:pPr>
        <w:pStyle w:val="Heading3"/>
      </w:pPr>
      <w:r>
        <w:t xml:space="preserve">3.3 Location Selection</w:t>
      </w:r>
    </w:p>
    <w:p>
      <w:pPr>
        <w:pStyle w:val="FirstParagraph"/>
      </w:pPr>
      <w:r>
        <w:t xml:space="preserve">To ensure representative data, the experiment will take place in three distinct zones within Ethiopia Addis Ababa:</w:t>
      </w:r>
    </w:p>
    <w:p>
      <w:pPr>
        <w:numPr>
          <w:ilvl w:val="0"/>
          <w:numId w:val="1002"/>
        </w:numPr>
        <w:pStyle w:val="Compact"/>
      </w:pPr>
      <w:r>
        <w:rPr>
          <w:bCs/>
          <w:b/>
        </w:rPr>
        <w:t xml:space="preserve">Bole Subcity:</w:t>
      </w:r>
      <w:r>
        <w:t xml:space="preserve"> </w:t>
      </w:r>
      <w:r>
        <w:t xml:space="preserve">A commercial hub with high foot traffic and modern infrastructure.</w:t>
      </w:r>
    </w:p>
    <w:p>
      <w:pPr>
        <w:numPr>
          <w:ilvl w:val="0"/>
          <w:numId w:val="1002"/>
        </w:numPr>
        <w:pStyle w:val="Compact"/>
      </w:pPr>
      <w:r>
        <w:rPr>
          <w:bCs/>
          <w:b/>
        </w:rPr>
        <w:t xml:space="preserve">Merkato:</w:t>
      </w:r>
      <w:r>
        <w:t xml:space="preserve"> </w:t>
      </w:r>
      <w:r>
        <w:t xml:space="preserve">A dense, traditional market area requiring complex navigation and negotiation skills.</w:t>
      </w:r>
    </w:p>
    <w:p>
      <w:pPr>
        <w:numPr>
          <w:ilvl w:val="0"/>
          <w:numId w:val="1002"/>
        </w:numPr>
        <w:pStyle w:val="Compact"/>
      </w:pPr>
      <w:r>
        <w:rPr>
          <w:bCs/>
          <w:b/>
        </w:rPr>
        <w:t xml:space="preserve">Piassa:</w:t>
      </w:r>
      <w:r>
        <w:t xml:space="preserve"> </w:t>
      </w:r>
      <w:r>
        <w:t xml:space="preserve">A central administrative area with mixed traffic conditions and government institutions.</w:t>
      </w:r>
    </w:p>
    <w:bookmarkEnd w:id="24"/>
    <w:bookmarkEnd w:id="25"/>
    <w:bookmarkStart w:id="29" w:name="procedures"/>
    <w:p>
      <w:pPr>
        <w:pStyle w:val="Heading2"/>
      </w:pPr>
      <w:r>
        <w:t xml:space="preserve">4. Procedures</w:t>
      </w:r>
    </w:p>
    <w:bookmarkStart w:id="26" w:name="pre-experiment-preparation"/>
    <w:p>
      <w:pPr>
        <w:pStyle w:val="Heading3"/>
      </w:pPr>
      <w:r>
        <w:t xml:space="preserve">4.1 Pre-Experiment Preparation</w:t>
      </w:r>
    </w:p>
    <w:p>
      <w:pPr>
        <w:pStyle w:val="FirstParagraph"/>
      </w:pPr>
      <w:r>
        <w:t xml:space="preserve">Prior to deployment, the Actor will undergo rigorous calibration in a simulated environment. Field researchers will obtain necessary permits from the Addis Ababa City Administration and the Ethiopian Innovation Agency. All team members will undergo cultural sensitivity training to ensure respectful interaction with the local community.</w:t>
      </w:r>
    </w:p>
    <w:bookmarkEnd w:id="26"/>
    <w:bookmarkStart w:id="27" w:name="deployment-protocol"/>
    <w:p>
      <w:pPr>
        <w:pStyle w:val="Heading3"/>
      </w:pPr>
      <w:r>
        <w:t xml:space="preserve">4.2 Deployment Protocol</w:t>
      </w:r>
    </w:p>
    <w:p>
      <w:pPr>
        <w:pStyle w:val="FirstParagraph"/>
      </w:pPr>
      <w:r>
        <w:t xml:space="preserve">On each day of the experiment, the Actor will be activated at 08:00 local time. The Actor will follow a randomized route generated by the central control system to avoid predictable patterns. During active interaction phases, the Actor will engage with a minimum of 20 distinct individuals per day. All interactions will be recorded, with audio and video data encrypted immediately upon capture.</w:t>
      </w:r>
    </w:p>
    <w:bookmarkEnd w:id="27"/>
    <w:bookmarkStart w:id="28" w:name="data-collection"/>
    <w:p>
      <w:pPr>
        <w:pStyle w:val="Heading3"/>
      </w:pPr>
      <w:r>
        <w:t xml:space="preserve">4.3 Data Collection</w:t>
      </w:r>
    </w:p>
    <w:p>
      <w:pPr>
        <w:pStyle w:val="FirstParagraph"/>
      </w:pPr>
      <w:r>
        <w:t xml:space="preserve">Data will be collected in real-time and transmitted to a secure server located within Ethiopia to comply with local data sovereignty laws. Key metrics include interaction duration, success rate of task completion, sentiment analysis of human responses, and environmental anomaly detection.</w:t>
      </w:r>
    </w:p>
    <w:bookmarkEnd w:id="28"/>
    <w:bookmarkEnd w:id="29"/>
    <w:bookmarkStart w:id="30" w:name="ethical-considerations-and-safety"/>
    <w:p>
      <w:pPr>
        <w:pStyle w:val="Heading2"/>
      </w:pPr>
      <w:r>
        <w:t xml:space="preserve">5. Ethical Considerations and Safety</w:t>
      </w:r>
    </w:p>
    <w:p>
      <w:pPr>
        <w:pStyle w:val="FirstParagraph"/>
      </w:pPr>
      <w:r>
        <w:t xml:space="preserve">Ethical integrity is paramount in this Experiment Protocol. The following measures will be strictly enforced:</w:t>
      </w:r>
    </w:p>
    <w:p>
      <w:pPr>
        <w:numPr>
          <w:ilvl w:val="0"/>
          <w:numId w:val="1003"/>
        </w:numPr>
        <w:pStyle w:val="Compact"/>
      </w:pPr>
      <w:r>
        <w:rPr>
          <w:bCs/>
          <w:b/>
        </w:rPr>
        <w:t xml:space="preserve">Informed Consent:</w:t>
      </w:r>
      <w:r>
        <w:t xml:space="preserve"> </w:t>
      </w:r>
      <w:r>
        <w:t xml:space="preserve">Where feasible, participants will be informed that they are interacting with a research Actor. In public spaces where individual consent is impractical, signage will be displayed indicating the presence of research activities.</w:t>
      </w:r>
    </w:p>
    <w:p>
      <w:pPr>
        <w:numPr>
          <w:ilvl w:val="0"/>
          <w:numId w:val="1003"/>
        </w:numPr>
        <w:pStyle w:val="Compact"/>
      </w:pPr>
      <w:r>
        <w:rPr>
          <w:bCs/>
          <w:b/>
        </w:rPr>
        <w:t xml:space="preserve">Privacy Protection:</w:t>
      </w:r>
      <w:r>
        <w:t xml:space="preserve"> </w:t>
      </w:r>
      <w:r>
        <w:t xml:space="preserve">All personally identifiable information (PII) will be anonymized. Facial recognition data will be blurred in post-processing unless explicit consent is given.</w:t>
      </w:r>
    </w:p>
    <w:p>
      <w:pPr>
        <w:numPr>
          <w:ilvl w:val="0"/>
          <w:numId w:val="1003"/>
        </w:numPr>
        <w:pStyle w:val="Compact"/>
      </w:pPr>
      <w:r>
        <w:rPr>
          <w:bCs/>
          <w:b/>
        </w:rPr>
        <w:t xml:space="preserve">Safety:</w:t>
      </w:r>
      <w:r>
        <w:t xml:space="preserve"> </w:t>
      </w:r>
      <w:r>
        <w:t xml:space="preserve">The Actor will be programmed with strict safety boundaries to avoid physical harm to humans or property. In the event of a system malfunction, the Actor will enter a safe shutdown mode immediately.</w:t>
      </w:r>
    </w:p>
    <w:p>
      <w:pPr>
        <w:numPr>
          <w:ilvl w:val="0"/>
          <w:numId w:val="1003"/>
        </w:numPr>
        <w:pStyle w:val="Compact"/>
      </w:pPr>
      <w:r>
        <w:rPr>
          <w:bCs/>
          <w:b/>
        </w:rPr>
        <w:t xml:space="preserve">Cultural Respect:</w:t>
      </w:r>
      <w:r>
        <w:t xml:space="preserve"> </w:t>
      </w:r>
      <w:r>
        <w:t xml:space="preserve">The Actor's behavior will be programmed to adhere to local customs, including appropriate greetings, dress codes, and social norms specific to Ethiopia Addis Ababa.</w:t>
      </w:r>
    </w:p>
    <w:bookmarkEnd w:id="30"/>
    <w:bookmarkStart w:id="31" w:name="risk-management"/>
    <w:p>
      <w:pPr>
        <w:pStyle w:val="Heading2"/>
      </w:pPr>
      <w:r>
        <w:t xml:space="preserve">6. Risk Management</w:t>
      </w:r>
    </w:p>
    <w:p>
      <w:pPr>
        <w:pStyle w:val="FirstParagraph"/>
      </w:pPr>
      <w:r>
        <w:t xml:space="preserve">Potential risks include technical failures, public misunderstanding of the Actor's purpose, and regulatory non-compliance. To mitigate these risks, a rapid response team will accompany the Actor during the initial phase. Additionally, a clear communication strategy will be developed to inform the public about the nature of the experiment and its benefits to the community.</w:t>
      </w:r>
    </w:p>
    <w:bookmarkEnd w:id="31"/>
    <w:bookmarkStart w:id="32" w:name="data-analysis-and-reporting"/>
    <w:p>
      <w:pPr>
        <w:pStyle w:val="Heading2"/>
      </w:pPr>
      <w:r>
        <w:t xml:space="preserve">7. Data Analysis and Reporting</w:t>
      </w:r>
    </w:p>
    <w:p>
      <w:pPr>
        <w:pStyle w:val="FirstParagraph"/>
      </w:pPr>
      <w:r>
        <w:t xml:space="preserve">Upon completion of the four-week period, all data will be aggregated and analyzed using statistical software. The results will be compiled into a final report detailing the performance of the Actor, insights into human-actor interaction dynamics, and recommendations for future deployments. The findings will be shared with relevant stakeholders in Ethiopia Addis Ababa, including government bodies, academic institutions, and technology partners.</w:t>
      </w:r>
    </w:p>
    <w:bookmarkEnd w:id="32"/>
    <w:bookmarkStart w:id="33" w:name="conclusion"/>
    <w:p>
      <w:pPr>
        <w:pStyle w:val="Heading2"/>
      </w:pPr>
      <w:r>
        <w:t xml:space="preserve">8. Conclusion</w:t>
      </w:r>
    </w:p>
    <w:p>
      <w:pPr>
        <w:pStyle w:val="FirstParagraph"/>
      </w:pPr>
      <w:r>
        <w:t xml:space="preserve">This Experiment Protocol provides a structured framework for deploying an Actor-based system in Ethiopia Addis Ababa. By adhering to these guidelines, the research team aims to generate valuable insights that contribute to the advancement of autonomous systems while respecting the unique cultural and social fabric of the city. The success of this experiment will pave the way for more sophisticated actor-based applications in urban environments across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Actor-Based Behavioral Study in Addis Ababa</dc:title>
  <dc:creator/>
  <dc:language>en</dc:language>
  <cp:keywords/>
  <dcterms:created xsi:type="dcterms:W3CDTF">2026-10-10T00:34:08Z</dcterms:created>
  <dcterms:modified xsi:type="dcterms:W3CDTF">2026-10-10T00:34:08Z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