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Germany</w:t>
      </w:r>
      <w:r>
        <w:t xml:space="preserve"> </w:t>
      </w:r>
      <w:r>
        <w:t xml:space="preserve">Munich</w:t>
      </w:r>
    </w:p>
    <w:bookmarkStart w:id="20" w:name="X911ba7bcbebf3634d70aaed762ea9c51a469e1d"/>
    <w:p>
      <w:pPr>
        <w:pStyle w:val="Heading1"/>
      </w:pPr>
      <w:r>
        <w:t xml:space="preserve">Experiment Protocol: Actor Performance Analysis in Germany Munich</w:t>
      </w:r>
    </w:p>
    <w:p>
      <w:pPr>
        <w:pStyle w:val="FirstParagraph"/>
      </w:pPr>
      <w:r>
        <w:rPr>
          <w:bCs/>
          <w:b/>
        </w:rPr>
        <w:t xml:space="preserve">Protocol ID:</w:t>
      </w:r>
      <w:r>
        <w:t xml:space="preserve"> </w:t>
      </w:r>
      <w:r>
        <w:t xml:space="preserve">EXP-MUC-ACT-2024-001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Germany Munich, Bavaria</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Munich Center for Behavioral and Performance Sciences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examining the performance capabilities of an Actor within a simulated urban environment in Germany Munich. The city of Munich, known for its rich cultural heritage and advanced technological infrastructure, provides an ideal setting for this research. The primary objective is to evaluate how an Actor interacts with dynamic social and environmental stimuli in real-time scenarios.</w:t>
      </w:r>
    </w:p>
    <w:p>
      <w:pPr>
        <w:pStyle w:val="BodyText"/>
      </w:pPr>
      <w:r>
        <w:t xml:space="preserve">The study focuses on the Actor's ability to adapt to varying contexts, maintain coherence in behavior, and respond appropriately to human participants. This research is critical for advancing our understanding of human-like interaction models and their potential applications in entertainment, education, and service industries.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Actor's responsiveness to verbal and non-verbal cues from human participants in Germany Munich.</w:t>
      </w:r>
    </w:p>
    <w:p>
      <w:pPr>
        <w:numPr>
          <w:ilvl w:val="0"/>
          <w:numId w:val="1001"/>
        </w:numPr>
        <w:pStyle w:val="Compact"/>
      </w:pPr>
      <w:r>
        <w:t xml:space="preserve">To measure the Actor's ability to maintain consistent character traits across multiple interactions.</w:t>
      </w:r>
    </w:p>
    <w:p>
      <w:pPr>
        <w:numPr>
          <w:ilvl w:val="0"/>
          <w:numId w:val="1001"/>
        </w:numPr>
        <w:pStyle w:val="Compact"/>
      </w:pPr>
      <w:r>
        <w:t xml:space="preserve">To evaluate the Actor's performance under varying environmental conditions, such as noise levels and crowd density.</w:t>
      </w:r>
    </w:p>
    <w:p>
      <w:pPr>
        <w:numPr>
          <w:ilvl w:val="0"/>
          <w:numId w:val="1001"/>
        </w:numPr>
        <w:pStyle w:val="Compact"/>
      </w:pPr>
      <w:r>
        <w:t xml:space="preserve">To gather qualitative feedback from human participants regarding the realism and effectiveness of the Actor's behavior.</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two groups of participants:</w:t>
      </w:r>
    </w:p>
    <w:p>
      <w:pPr>
        <w:numPr>
          <w:ilvl w:val="0"/>
          <w:numId w:val="1002"/>
        </w:numPr>
        <w:pStyle w:val="Compact"/>
      </w:pPr>
      <w:r>
        <w:rPr>
          <w:bCs/>
          <w:b/>
        </w:rPr>
        <w:t xml:space="preserve">Human Participants:</w:t>
      </w:r>
      <w:r>
        <w:t xml:space="preserve"> </w:t>
      </w:r>
      <w:r>
        <w:t xml:space="preserve">A total of 50 individuals aged 18-65, recruited from the local community in Germany Munich. Participants will be briefed on the general purpose of the study but will not be informed of the specific hypotheses to avoid bias.</w:t>
      </w:r>
    </w:p>
    <w:p>
      <w:pPr>
        <w:numPr>
          <w:ilvl w:val="0"/>
          <w:numId w:val="1002"/>
        </w:numPr>
        <w:pStyle w:val="Compact"/>
      </w:pPr>
      <w:r>
        <w:rPr>
          <w:bCs/>
          <w:b/>
        </w:rPr>
        <w:t xml:space="preserve">The Actor:</w:t>
      </w:r>
      <w:r>
        <w:t xml:space="preserve"> </w:t>
      </w:r>
      <w:r>
        <w:t xml:space="preserve">A single Actor will be used throughout the experiment to ensure consistency. The Actor will be programmed or directed to exhibit predefined behavioral patterns while allowing for adaptive responses.</w:t>
      </w:r>
    </w:p>
    <w:bookmarkEnd w:id="23"/>
    <w:bookmarkStart w:id="24" w:name="experimental-design"/>
    <w:p>
      <w:pPr>
        <w:pStyle w:val="Heading3"/>
      </w:pPr>
      <w:r>
        <w:t xml:space="preserve">3.2 Experimental Design</w:t>
      </w:r>
    </w:p>
    <w:p>
      <w:pPr>
        <w:pStyle w:val="FirstParagraph"/>
      </w:pPr>
      <w:r>
        <w:t xml:space="preserve">The experiment will be conducted in a controlled yet realistic setting within Germany Munich. The design includes three phases:</w:t>
      </w:r>
    </w:p>
    <w:p>
      <w:pPr>
        <w:numPr>
          <w:ilvl w:val="0"/>
          <w:numId w:val="1003"/>
        </w:numPr>
        <w:pStyle w:val="Compact"/>
      </w:pPr>
      <w:r>
        <w:rPr>
          <w:bCs/>
          <w:b/>
        </w:rPr>
        <w:t xml:space="preserve">Baseline Phase:</w:t>
      </w:r>
      <w:r>
        <w:t xml:space="preserve"> </w:t>
      </w:r>
      <w:r>
        <w:t xml:space="preserve">The Actor will perform a series of scripted interactions with human participants in a quiet, controlled environment. This phase establishes baseline metrics for performance.</w:t>
      </w:r>
    </w:p>
    <w:p>
      <w:pPr>
        <w:numPr>
          <w:ilvl w:val="0"/>
          <w:numId w:val="1003"/>
        </w:numPr>
        <w:pStyle w:val="Compact"/>
      </w:pPr>
      <w:r>
        <w:rPr>
          <w:bCs/>
          <w:b/>
        </w:rPr>
        <w:t xml:space="preserve">Dynamic Phase:</w:t>
      </w:r>
      <w:r>
        <w:t xml:space="preserve"> </w:t>
      </w:r>
      <w:r>
        <w:t xml:space="preserve">The Actor will engage with participants in a more complex environment, such as a public square or café in Germany Munich. Variables such as background noise and pedestrian traffic will be introduced.</w:t>
      </w:r>
    </w:p>
    <w:p>
      <w:pPr>
        <w:numPr>
          <w:ilvl w:val="0"/>
          <w:numId w:val="1003"/>
        </w:numPr>
        <w:pStyle w:val="Compact"/>
      </w:pPr>
      <w:r>
        <w:rPr>
          <w:bCs/>
          <w:b/>
        </w:rPr>
        <w:t xml:space="preserve">Evaluation Phase:</w:t>
      </w:r>
      <w:r>
        <w:t xml:space="preserve"> </w:t>
      </w:r>
      <w:r>
        <w:t xml:space="preserve">Human participants will complete surveys and interviews to provide feedback on their interactions with the Actor.</w:t>
      </w:r>
    </w:p>
    <w:bookmarkEnd w:id="24"/>
    <w:bookmarkStart w:id="25" w:name="data-collection"/>
    <w:p>
      <w:pPr>
        <w:pStyle w:val="Heading3"/>
      </w:pPr>
      <w:r>
        <w:t xml:space="preserve">3.3 Data Collection</w:t>
      </w:r>
    </w:p>
    <w:p>
      <w:pPr>
        <w:pStyle w:val="FirstParagraph"/>
      </w:pPr>
      <w:r>
        <w:t xml:space="preserve">Data will be collected using the following methods:</w:t>
      </w:r>
    </w:p>
    <w:p>
      <w:pPr>
        <w:numPr>
          <w:ilvl w:val="0"/>
          <w:numId w:val="1004"/>
        </w:numPr>
        <w:pStyle w:val="Compact"/>
      </w:pPr>
      <w:r>
        <w:rPr>
          <w:bCs/>
          <w:b/>
        </w:rPr>
        <w:t xml:space="preserve">Video Recording:</w:t>
      </w:r>
      <w:r>
        <w:t xml:space="preserve"> </w:t>
      </w:r>
      <w:r>
        <w:t xml:space="preserve">All interactions will be recorded for later analysis of the Actor's behavior and participant reactions.</w:t>
      </w:r>
    </w:p>
    <w:p>
      <w:pPr>
        <w:numPr>
          <w:ilvl w:val="0"/>
          <w:numId w:val="1004"/>
        </w:numPr>
        <w:pStyle w:val="Compact"/>
      </w:pPr>
      <w:r>
        <w:rPr>
          <w:bCs/>
          <w:b/>
        </w:rPr>
        <w:t xml:space="preserve">Audio Recording:</w:t>
      </w:r>
      <w:r>
        <w:t xml:space="preserve"> </w:t>
      </w:r>
      <w:r>
        <w:t xml:space="preserve">Conversations between the Actor and participants will be captured to assess verbal responsiveness.</w:t>
      </w:r>
    </w:p>
    <w:p>
      <w:pPr>
        <w:numPr>
          <w:ilvl w:val="0"/>
          <w:numId w:val="1004"/>
        </w:numPr>
        <w:pStyle w:val="Compact"/>
      </w:pPr>
      <w:r>
        <w:rPr>
          <w:bCs/>
          <w:b/>
        </w:rPr>
        <w:t xml:space="preserve">Surveys:</w:t>
      </w:r>
      <w:r>
        <w:t xml:space="preserve"> </w:t>
      </w:r>
      <w:r>
        <w:t xml:space="preserve">Participants will complete standardized questionnaires measuring perceived realism, engagement, and satisfaction.</w:t>
      </w:r>
    </w:p>
    <w:p>
      <w:pPr>
        <w:numPr>
          <w:ilvl w:val="0"/>
          <w:numId w:val="1004"/>
        </w:numPr>
        <w:pStyle w:val="Compact"/>
      </w:pPr>
      <w:r>
        <w:rPr>
          <w:bCs/>
          <w:b/>
        </w:rPr>
        <w:t xml:space="preserve">Interviews:</w:t>
      </w:r>
      <w:r>
        <w:t xml:space="preserve"> </w:t>
      </w:r>
      <w:r>
        <w:t xml:space="preserve">A subset of participants will be interviewed to gather detailed qualitative insights.</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ethical guidelines established by the Munich Center for Behavioral and Performance Sciences and complies with German data protection laws, including the General Data Protection Regulation (GDPR). Key ethical considerations include:</w:t>
      </w:r>
    </w:p>
    <w:p>
      <w:pPr>
        <w:numPr>
          <w:ilvl w:val="0"/>
          <w:numId w:val="1005"/>
        </w:numPr>
        <w:pStyle w:val="Compact"/>
      </w:pPr>
      <w:r>
        <w:rPr>
          <w:bCs/>
          <w:b/>
        </w:rPr>
        <w:t xml:space="preserve">Informed Consent:</w:t>
      </w:r>
      <w:r>
        <w:t xml:space="preserve"> </w:t>
      </w:r>
      <w:r>
        <w:t xml:space="preserve">All participants will provide written consent before taking part in the study.</w:t>
      </w:r>
    </w:p>
    <w:p>
      <w:pPr>
        <w:numPr>
          <w:ilvl w:val="0"/>
          <w:numId w:val="1005"/>
        </w:numPr>
        <w:pStyle w:val="Compact"/>
      </w:pPr>
      <w:r>
        <w:rPr>
          <w:bCs/>
          <w:b/>
        </w:rPr>
        <w:t xml:space="preserve">Confidentiality:</w:t>
      </w:r>
      <w:r>
        <w:t xml:space="preserve"> </w:t>
      </w:r>
      <w:r>
        <w:t xml:space="preserve">Personal data will be anonymized and stored securely.</w:t>
      </w:r>
    </w:p>
    <w:p>
      <w:pPr>
        <w:numPr>
          <w:ilvl w:val="0"/>
          <w:numId w:val="1005"/>
        </w:numPr>
        <w:pStyle w:val="Compact"/>
      </w:pPr>
      <w:r>
        <w:rPr>
          <w:bCs/>
          <w:b/>
        </w:rPr>
        <w:t xml:space="preserve">Right to Withdraw:</w:t>
      </w:r>
      <w:r>
        <w:t xml:space="preserve"> </w:t>
      </w:r>
      <w:r>
        <w:t xml:space="preserve">Participants may withdraw from the study at any time without penalty.</w:t>
      </w:r>
    </w:p>
    <w:p>
      <w:pPr>
        <w:numPr>
          <w:ilvl w:val="0"/>
          <w:numId w:val="1005"/>
        </w:numPr>
        <w:pStyle w:val="Compact"/>
      </w:pPr>
      <w:r>
        <w:rPr>
          <w:bCs/>
          <w:b/>
        </w:rPr>
        <w:t xml:space="preserve">Minimizing Deception:</w:t>
      </w:r>
      <w:r>
        <w:t xml:space="preserve"> </w:t>
      </w:r>
      <w:r>
        <w:t xml:space="preserve">While some elements of the study may involve controlled deception to ensure natural interactions, participants will be fully debriefed afterward.</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setup, and Actor calibration.</w:t>
            </w:r>
          </w:p>
        </w:tc>
      </w:tr>
      <w:tr>
        <w:tc>
          <w:tcPr/>
          <w:p>
            <w:pPr>
              <w:pStyle w:val="Compact"/>
              <w:jc w:val="left"/>
            </w:pPr>
            <w:r>
              <w:t xml:space="preserve">Baseline Phase</w:t>
            </w:r>
          </w:p>
        </w:tc>
        <w:tc>
          <w:tcPr/>
          <w:p>
            <w:pPr>
              <w:pStyle w:val="Compact"/>
              <w:jc w:val="left"/>
            </w:pPr>
            <w:r>
              <w:t xml:space="preserve">1 week</w:t>
            </w:r>
          </w:p>
        </w:tc>
        <w:tc>
          <w:tcPr/>
          <w:p>
            <w:pPr>
              <w:pStyle w:val="Compact"/>
              <w:jc w:val="left"/>
            </w:pPr>
            <w:r>
              <w:t xml:space="preserve">Controlled interactions in a quiet environment.</w:t>
            </w:r>
          </w:p>
        </w:tc>
      </w:tr>
      <w:tr>
        <w:tc>
          <w:tcPr/>
          <w:p>
            <w:pPr>
              <w:pStyle w:val="Compact"/>
              <w:jc w:val="left"/>
            </w:pPr>
            <w:r>
              <w:t xml:space="preserve">Dynamic Phase</w:t>
            </w:r>
          </w:p>
        </w:tc>
        <w:tc>
          <w:tcPr/>
          <w:p>
            <w:pPr>
              <w:pStyle w:val="Compact"/>
              <w:jc w:val="left"/>
            </w:pPr>
            <w:r>
              <w:t xml:space="preserve">2 weeks</w:t>
            </w:r>
          </w:p>
        </w:tc>
        <w:tc>
          <w:tcPr/>
          <w:p>
            <w:pPr>
              <w:pStyle w:val="Compact"/>
              <w:jc w:val="left"/>
            </w:pPr>
            <w:r>
              <w:t xml:space="preserve">Interactions in public spaces in Germany Munich.</w:t>
            </w:r>
          </w:p>
        </w:tc>
      </w:tr>
      <w:tr>
        <w:tc>
          <w:tcPr/>
          <w:p>
            <w:pPr>
              <w:pStyle w:val="Compact"/>
              <w:jc w:val="left"/>
            </w:pPr>
            <w:r>
              <w:t xml:space="preserve">Evaluation Phase</w:t>
            </w:r>
          </w:p>
        </w:tc>
        <w:tc>
          <w:tcPr/>
          <w:p>
            <w:pPr>
              <w:pStyle w:val="Compact"/>
              <w:jc w:val="left"/>
            </w:pPr>
            <w:r>
              <w:t xml:space="preserve">1 week</w:t>
            </w:r>
          </w:p>
        </w:tc>
        <w:tc>
          <w:tcPr/>
          <w:p>
            <w:pPr>
              <w:pStyle w:val="Compact"/>
              <w:jc w:val="left"/>
            </w:pPr>
            <w:r>
              <w:t xml:space="preserve">Data collection via surveys and interviews.</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and interpretation.</w:t>
            </w:r>
          </w:p>
        </w:tc>
      </w:tr>
    </w:tbl>
    <w:bookmarkEnd w:id="28"/>
    <w:bookmarkStart w:id="29" w:name="expected-outcomes"/>
    <w:p>
      <w:pPr>
        <w:pStyle w:val="Heading2"/>
      </w:pPr>
      <w:r>
        <w:t xml:space="preserve">6. Expected Outcomes</w:t>
      </w:r>
    </w:p>
    <w:p>
      <w:pPr>
        <w:pStyle w:val="FirstParagraph"/>
      </w:pPr>
      <w:r>
        <w:t xml:space="preserve">This Experiment Protocol anticipates the following outcomes:</w:t>
      </w:r>
    </w:p>
    <w:p>
      <w:pPr>
        <w:numPr>
          <w:ilvl w:val="0"/>
          <w:numId w:val="1006"/>
        </w:numPr>
        <w:pStyle w:val="Compact"/>
      </w:pPr>
      <w:r>
        <w:t xml:space="preserve">Quantitative metrics demonstrating the Actor's performance across different environments in Germany Munich.</w:t>
      </w:r>
    </w:p>
    <w:p>
      <w:pPr>
        <w:numPr>
          <w:ilvl w:val="0"/>
          <w:numId w:val="1006"/>
        </w:numPr>
        <w:pStyle w:val="Compact"/>
      </w:pPr>
      <w:r>
        <w:t xml:space="preserve">Qualitative insights into how human participants perceive and interact with the Actor.</w:t>
      </w:r>
    </w:p>
    <w:p>
      <w:pPr>
        <w:numPr>
          <w:ilvl w:val="0"/>
          <w:numId w:val="1006"/>
        </w:numPr>
        <w:pStyle w:val="Compact"/>
      </w:pPr>
      <w:r>
        <w:t xml:space="preserve">Recommendations for improving Actor behavior and interaction models.</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performance of an Actor in Germany Munich. By combining controlled experiments with real-world interactions, the study aims to advance our understanding of human-like behavior and its applications. The findings will contribute to the broader field of behavioral sciences and inform future developments in Actor technology.</w:t>
      </w:r>
    </w:p>
    <w:bookmarkEnd w:id="30"/>
    <w:p>
      <w:pPr>
        <w:pStyle w:val="BodyText"/>
      </w:pPr>
      <w:r>
        <w:t xml:space="preserve">© 2024 Munich Center for Behavioral and Performance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Germany Munich</dc:title>
  <dc:creator/>
  <dc:language>en</dc:language>
  <cp:keywords/>
  <dcterms:created xsi:type="dcterms:W3CDTF">2026-10-10T02:13:12Z</dcterms:created>
  <dcterms:modified xsi:type="dcterms:W3CDTF">2026-10-10T02:13:12Z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