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India</w:t>
      </w:r>
      <w:r>
        <w:t xml:space="preserve"> </w:t>
      </w:r>
      <w:r>
        <w:t xml:space="preserve">Mumbai</w:t>
      </w:r>
    </w:p>
    <w:bookmarkStart w:id="20" w:name="Xdffe5780581a5178063a1be9d87eafa3b1f69d6"/>
    <w:p>
      <w:pPr>
        <w:pStyle w:val="Heading1"/>
      </w:pPr>
      <w:r>
        <w:t xml:space="preserve">Experiment Protocol: Actor Performance Evaluation in India Mumbai</w:t>
      </w:r>
    </w:p>
    <w:p>
      <w:pPr>
        <w:pStyle w:val="FirstParagraph"/>
      </w:pPr>
      <w:r>
        <w:rPr>
          <w:bCs/>
          <w:b/>
        </w:rPr>
        <w:t xml:space="preserve">Document ID:</w:t>
      </w:r>
      <w:r>
        <w:t xml:space="preserve"> </w:t>
      </w:r>
      <w:r>
        <w:t xml:space="preserve">EXP-MUM-ACT-2024-001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Mumbai, Maharashtra, India</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adaptability, and technical proficiency of an Actor within the unique environmental and cultural context of India Mumbai. Mumbai, often referred to as the entertainment capital of India, presents a dynamic backdrop for such experiments, characterized by diverse linguistic demographics, high-density urban settings, and a vibrant film industry.</w:t>
      </w:r>
    </w:p>
    <w:p>
      <w:pPr>
        <w:pStyle w:val="BodyText"/>
      </w:pPr>
      <w:r>
        <w:t xml:space="preserve">The primary objective of this experiment is to assess how an Actor responds to real-time improvisational cues, environmental stressors, and cultural nuances specific to Mumbai. This protocol ensures standardized data collection regarding vocal projection, emotional range, and audience engagement in both controlled studio environments and uncontrolled public spaces within the city.</w:t>
      </w:r>
    </w:p>
    <w:bookmarkEnd w:id="21"/>
    <w:bookmarkStart w:id="24" w:name="scope-and-definitions"/>
    <w:p>
      <w:pPr>
        <w:pStyle w:val="Heading2"/>
      </w:pPr>
      <w:r>
        <w:t xml:space="preserve">2. Scope and Definitions</w:t>
      </w:r>
    </w:p>
    <w:bookmarkStart w:id="22" w:name="definitions"/>
    <w:p>
      <w:pPr>
        <w:pStyle w:val="Heading3"/>
      </w:pPr>
      <w:r>
        <w:t xml:space="preserve">2.1 Definitions</w:t>
      </w:r>
    </w:p>
    <w:p>
      <w:pPr>
        <w:numPr>
          <w:ilvl w:val="0"/>
          <w:numId w:val="1001"/>
        </w:numPr>
        <w:pStyle w:val="Compact"/>
      </w:pPr>
      <w:r>
        <w:rPr>
          <w:bCs/>
          <w:b/>
        </w:rPr>
        <w:t xml:space="preserve">Actor:</w:t>
      </w:r>
      <w:r>
        <w:t xml:space="preserve"> </w:t>
      </w:r>
      <w:r>
        <w:t xml:space="preserve">The individual subject participating in the performance trials. The Actor must possess prior experience in theatrical or cinematic performance.</w:t>
      </w:r>
    </w:p>
    <w:p>
      <w:pPr>
        <w:numPr>
          <w:ilvl w:val="0"/>
          <w:numId w:val="1001"/>
        </w:numPr>
        <w:pStyle w:val="Compact"/>
      </w:pPr>
      <w:r>
        <w:rPr>
          <w:bCs/>
          <w:b/>
        </w:rPr>
        <w:t xml:space="preserve">India Mumbai Context:</w:t>
      </w:r>
      <w:r>
        <w:t xml:space="preserve"> </w:t>
      </w:r>
      <w:r>
        <w:t xml:space="preserve">Refers to the specific socio-cultural, linguistic, and physical environment of Mumbai, including but not limited to local dialects (Mumbaiya Hindi, Marathi), weather conditions, and urban noise levels.</w:t>
      </w:r>
    </w:p>
    <w:p>
      <w:pPr>
        <w:numPr>
          <w:ilvl w:val="0"/>
          <w:numId w:val="1001"/>
        </w:numPr>
        <w:pStyle w:val="Compact"/>
      </w:pPr>
      <w:r>
        <w:rPr>
          <w:bCs/>
          <w:b/>
        </w:rPr>
        <w:t xml:space="preserve">Experiment Protocol:</w:t>
      </w:r>
      <w:r>
        <w:t xml:space="preserve"> </w:t>
      </w:r>
      <w:r>
        <w:t xml:space="preserve">The standardized set of instructions and methodologies governing the conduct of the performance trials.</w:t>
      </w:r>
    </w:p>
    <w:bookmarkEnd w:id="22"/>
    <w:bookmarkStart w:id="23" w:name="scope"/>
    <w:p>
      <w:pPr>
        <w:pStyle w:val="Heading3"/>
      </w:pPr>
      <w:r>
        <w:t xml:space="preserve">2.2 Scope</w:t>
      </w:r>
    </w:p>
    <w:p>
      <w:pPr>
        <w:pStyle w:val="FirstParagraph"/>
      </w:pPr>
      <w:r>
        <w:t xml:space="preserve">The experiment will be conducted across three distinct zones in Mumbai: a controlled studio in Andheri, a semi-controlled public space in Colaba, and a high-traffic commercial area in Lower Parel. The Actor will perform scripted and improvisational segments tailored to each location.</w:t>
      </w:r>
    </w:p>
    <w:bookmarkEnd w:id="23"/>
    <w:bookmarkEnd w:id="24"/>
    <w:bookmarkStart w:id="25" w:name="participant-criteria"/>
    <w:p>
      <w:pPr>
        <w:pStyle w:val="Heading2"/>
      </w:pPr>
      <w:r>
        <w:t xml:space="preserve">3. Participant Criteria</w:t>
      </w:r>
    </w:p>
    <w:p>
      <w:pPr>
        <w:pStyle w:val="FirstParagraph"/>
      </w:pPr>
      <w:r>
        <w:t xml:space="preserve">To ensure the validity of the results, the Actor must meet the following criteria:</w:t>
      </w:r>
    </w:p>
    <w:p>
      <w:pPr>
        <w:numPr>
          <w:ilvl w:val="0"/>
          <w:numId w:val="1002"/>
        </w:numPr>
        <w:pStyle w:val="Compact"/>
      </w:pPr>
      <w:r>
        <w:t xml:space="preserve">Age between 20 and 45 years.</w:t>
      </w:r>
    </w:p>
    <w:p>
      <w:pPr>
        <w:numPr>
          <w:ilvl w:val="0"/>
          <w:numId w:val="1002"/>
        </w:numPr>
        <w:pStyle w:val="Compact"/>
      </w:pPr>
      <w:r>
        <w:t xml:space="preserve">Fluency in at least two languages commonly spoken in India Mumbai (e.g., Hindi, English, Marathi, or Gujarati).</w:t>
      </w:r>
    </w:p>
    <w:p>
      <w:pPr>
        <w:numPr>
          <w:ilvl w:val="0"/>
          <w:numId w:val="1002"/>
        </w:numPr>
        <w:pStyle w:val="Compact"/>
      </w:pPr>
      <w:r>
        <w:t xml:space="preserve">No history of vocal impairments or psychological conditions that may affect performance under stress.</w:t>
      </w:r>
    </w:p>
    <w:p>
      <w:pPr>
        <w:numPr>
          <w:ilvl w:val="0"/>
          <w:numId w:val="1002"/>
        </w:numPr>
        <w:pStyle w:val="Compact"/>
      </w:pPr>
      <w:r>
        <w:t xml:space="preserve">Willingness to adhere strictly to the Experiment Protocol and provide informed consent.</w:t>
      </w:r>
    </w:p>
    <w:bookmarkEnd w:id="25"/>
    <w:bookmarkStart w:id="29" w:name="methodology"/>
    <w:p>
      <w:pPr>
        <w:pStyle w:val="Heading2"/>
      </w:pPr>
      <w:r>
        <w:t xml:space="preserve">4. Methodology</w:t>
      </w:r>
    </w:p>
    <w:bookmarkStart w:id="26" w:name="Xabb069b9840d6b7d115ed75786b3ded7f6ad7fe"/>
    <w:p>
      <w:pPr>
        <w:pStyle w:val="Heading3"/>
      </w:pPr>
      <w:r>
        <w:t xml:space="preserve">4.1 Phase 1: Controlled Studio Environment (Andheri)</w:t>
      </w:r>
    </w:p>
    <w:p>
      <w:pPr>
        <w:pStyle w:val="FirstParagraph"/>
      </w:pPr>
      <w:r>
        <w:t xml:space="preserve">In this phase, the Actor will perform a monologue in a soundproof studio. The focus is on baseline vocal clarity, emotional depth, and technical precision. Lighting and acoustics will be optimized. The Actor will be required to switch between languages mid-performance to test linguistic agility relevant to the India Mumbai audience.</w:t>
      </w:r>
    </w:p>
    <w:bookmarkEnd w:id="26"/>
    <w:bookmarkStart w:id="27" w:name="X9d993e62f828a95812028d627bfbb149d28ab20"/>
    <w:p>
      <w:pPr>
        <w:pStyle w:val="Heading3"/>
      </w:pPr>
      <w:r>
        <w:t xml:space="preserve">4.2 Phase 2: Semi-Controlled Public Space (Colaba)</w:t>
      </w:r>
    </w:p>
    <w:p>
      <w:pPr>
        <w:pStyle w:val="FirstParagraph"/>
      </w:pPr>
      <w:r>
        <w:t xml:space="preserve">The Actor will perform in a designated area near Marine Drive. This phase introduces environmental variables such as sea breeze, ambient noise, and unpredictable pedestrian traffic. The Actor must maintain engagement with a small, stationary audience while adapting to interruptions. This tests the Actor’s ability to project voice and sustain narrative flow in a quintessential Mumbai setting.</w:t>
      </w:r>
    </w:p>
    <w:bookmarkEnd w:id="27"/>
    <w:bookmarkStart w:id="28" w:name="X3766b32a30739bae996cb6c60cd13ce13067559"/>
    <w:p>
      <w:pPr>
        <w:pStyle w:val="Heading3"/>
      </w:pPr>
      <w:r>
        <w:t xml:space="preserve">4.3 Phase 3: High-Traffic Commercial Area (Lower Parel)</w:t>
      </w:r>
    </w:p>
    <w:p>
      <w:pPr>
        <w:pStyle w:val="FirstParagraph"/>
      </w:pPr>
      <w:r>
        <w:t xml:space="preserve">This phase involves improvisational interaction with passersby. The Actor will initiate short, scripted scenarios requiring immediate responses from random individuals. The goal is to evaluate the Actor’s spontaneity, cultural sensitivity, and ability to navigate the fast-paced, diverse social fabric of modern Mumbai.</w:t>
      </w:r>
    </w:p>
    <w:bookmarkEnd w:id="28"/>
    <w:bookmarkEnd w:id="29"/>
    <w:bookmarkStart w:id="30" w:name="data-collection-and-metrics"/>
    <w:p>
      <w:pPr>
        <w:pStyle w:val="Heading2"/>
      </w:pPr>
      <w:r>
        <w:t xml:space="preserve">5. Data Collection and Metrics</w:t>
      </w:r>
    </w:p>
    <w:p>
      <w:pPr>
        <w:pStyle w:val="FirstParagraph"/>
      </w:pPr>
      <w:r>
        <w:t xml:space="preserve">Data will be collected using high-definition video cameras, directional microphones, and audience feedback forms. Key performance indicators (KPIs) include:</w:t>
      </w:r>
    </w:p>
    <w:p>
      <w:pPr>
        <w:numPr>
          <w:ilvl w:val="0"/>
          <w:numId w:val="1003"/>
        </w:numPr>
        <w:pStyle w:val="Compact"/>
      </w:pPr>
      <w:r>
        <w:rPr>
          <w:bCs/>
          <w:b/>
        </w:rPr>
        <w:t xml:space="preserve">Vocal Projection Score:</w:t>
      </w:r>
      <w:r>
        <w:t xml:space="preserve"> </w:t>
      </w:r>
      <w:r>
        <w:t xml:space="preserve">Measured in decibels relative to ambient noise levels.</w:t>
      </w:r>
    </w:p>
    <w:p>
      <w:pPr>
        <w:numPr>
          <w:ilvl w:val="0"/>
          <w:numId w:val="1003"/>
        </w:numPr>
        <w:pStyle w:val="Compact"/>
      </w:pPr>
      <w:r>
        <w:rPr>
          <w:bCs/>
          <w:b/>
        </w:rPr>
        <w:t xml:space="preserve">Emotional Resonance Index:</w:t>
      </w:r>
      <w:r>
        <w:t xml:space="preserve"> </w:t>
      </w:r>
      <w:r>
        <w:t xml:space="preserve">Assessed by a panel of three local critics based on audience reaction.</w:t>
      </w:r>
    </w:p>
    <w:p>
      <w:pPr>
        <w:numPr>
          <w:ilvl w:val="0"/>
          <w:numId w:val="1003"/>
        </w:numPr>
        <w:pStyle w:val="Compact"/>
      </w:pPr>
      <w:r>
        <w:rPr>
          <w:bCs/>
          <w:b/>
        </w:rPr>
        <w:t xml:space="preserve">Adaptability Rating:</w:t>
      </w:r>
      <w:r>
        <w:t xml:space="preserve"> </w:t>
      </w:r>
      <w:r>
        <w:t xml:space="preserve">Evaluated based on the Actor’s response to unexpected environmental or social stimuli.</w:t>
      </w:r>
    </w:p>
    <w:p>
      <w:pPr>
        <w:numPr>
          <w:ilvl w:val="0"/>
          <w:numId w:val="1003"/>
        </w:numPr>
        <w:pStyle w:val="Compact"/>
      </w:pPr>
      <w:r>
        <w:rPr>
          <w:bCs/>
          <w:b/>
        </w:rPr>
        <w:t xml:space="preserve">Linguistic Fluency:</w:t>
      </w:r>
      <w:r>
        <w:t xml:space="preserve"> </w:t>
      </w:r>
      <w:r>
        <w:t xml:space="preserve">Accuracy and naturalness of language switching.</w:t>
      </w:r>
    </w:p>
    <w:bookmarkEnd w:id="30"/>
    <w:bookmarkStart w:id="31" w:name="ethical-considerations-and-safety"/>
    <w:p>
      <w:pPr>
        <w:pStyle w:val="Heading2"/>
      </w:pPr>
      <w:r>
        <w:t xml:space="preserve">6. Ethical Considerations and Safety</w:t>
      </w:r>
    </w:p>
    <w:p>
      <w:pPr>
        <w:pStyle w:val="FirstParagraph"/>
      </w:pPr>
      <w:r>
        <w:t xml:space="preserve">All participants must sign an informed consent form detailing the nature of the experiment, potential risks, and data usage policies. Privacy of bystanders in public spaces will be protected through blurring techniques in video recordings.</w:t>
      </w:r>
    </w:p>
    <w:p>
      <w:pPr>
        <w:pStyle w:val="BodyText"/>
      </w:pPr>
      <w:r>
        <w:t xml:space="preserve">Safety measures include:</w:t>
      </w:r>
    </w:p>
    <w:p>
      <w:pPr>
        <w:numPr>
          <w:ilvl w:val="0"/>
          <w:numId w:val="1004"/>
        </w:numPr>
        <w:pStyle w:val="Compact"/>
      </w:pPr>
      <w:r>
        <w:t xml:space="preserve">On-site medical support during public performances.</w:t>
      </w:r>
    </w:p>
    <w:p>
      <w:pPr>
        <w:numPr>
          <w:ilvl w:val="0"/>
          <w:numId w:val="1004"/>
        </w:numPr>
        <w:pStyle w:val="Compact"/>
      </w:pPr>
      <w:r>
        <w:t xml:space="preserve">Clear communication channels between the Actor and the research team.</w:t>
      </w:r>
    </w:p>
    <w:p>
      <w:pPr>
        <w:numPr>
          <w:ilvl w:val="0"/>
          <w:numId w:val="1004"/>
        </w:numPr>
        <w:pStyle w:val="Compact"/>
      </w:pPr>
      <w:r>
        <w:t xml:space="preserve">Compliance with local Mumbai municipal regulations regarding public performances.</w:t>
      </w:r>
    </w:p>
    <w:bookmarkEnd w:id="31"/>
    <w:bookmarkStart w:id="32" w:name="timeline-and-schedule"/>
    <w:p>
      <w:pPr>
        <w:pStyle w:val="Heading2"/>
      </w:pPr>
      <w:r>
        <w:t xml:space="preserve">7. Timeline and Schedule</w:t>
      </w:r>
    </w:p>
    <w:p>
      <w:pPr>
        <w:numPr>
          <w:ilvl w:val="0"/>
          <w:numId w:val="1005"/>
        </w:numPr>
        <w:pStyle w:val="Compact"/>
      </w:pPr>
      <w:r>
        <w:rPr>
          <w:bCs/>
          <w:b/>
        </w:rPr>
        <w:t xml:space="preserve">Week 1:</w:t>
      </w:r>
      <w:r>
        <w:t xml:space="preserve"> </w:t>
      </w:r>
      <w:r>
        <w:t xml:space="preserve">Recruitment and screening of Actors.</w:t>
      </w:r>
    </w:p>
    <w:p>
      <w:pPr>
        <w:numPr>
          <w:ilvl w:val="0"/>
          <w:numId w:val="1005"/>
        </w:numPr>
        <w:pStyle w:val="Compact"/>
      </w:pPr>
      <w:r>
        <w:rPr>
          <w:bCs/>
          <w:b/>
        </w:rPr>
        <w:t xml:space="preserve">Week 2:</w:t>
      </w:r>
      <w:r>
        <w:t xml:space="preserve"> </w:t>
      </w:r>
      <w:r>
        <w:t xml:space="preserve">Briefing and rehearsal sessions.</w:t>
      </w:r>
    </w:p>
    <w:p>
      <w:pPr>
        <w:numPr>
          <w:ilvl w:val="0"/>
          <w:numId w:val="1005"/>
        </w:numPr>
        <w:pStyle w:val="Compact"/>
      </w:pPr>
      <w:r>
        <w:rPr>
          <w:bCs/>
          <w:b/>
        </w:rPr>
        <w:t xml:space="preserve">Week 3:</w:t>
      </w:r>
      <w:r>
        <w:t xml:space="preserve"> </w:t>
      </w:r>
      <w:r>
        <w:t xml:space="preserve">Execution of Phase 1 (Studio).</w:t>
      </w:r>
    </w:p>
    <w:p>
      <w:pPr>
        <w:numPr>
          <w:ilvl w:val="0"/>
          <w:numId w:val="1005"/>
        </w:numPr>
        <w:pStyle w:val="Compact"/>
      </w:pPr>
      <w:r>
        <w:rPr>
          <w:bCs/>
          <w:b/>
        </w:rPr>
        <w:t xml:space="preserve">Week 4:</w:t>
      </w:r>
      <w:r>
        <w:t xml:space="preserve"> </w:t>
      </w:r>
      <w:r>
        <w:t xml:space="preserve">Execution of Phase 2 (Colaba).</w:t>
      </w:r>
    </w:p>
    <w:p>
      <w:pPr>
        <w:numPr>
          <w:ilvl w:val="0"/>
          <w:numId w:val="1005"/>
        </w:numPr>
        <w:pStyle w:val="Compact"/>
      </w:pPr>
      <w:r>
        <w:rPr>
          <w:bCs/>
          <w:b/>
        </w:rPr>
        <w:t xml:space="preserve">Week 5:</w:t>
      </w:r>
      <w:r>
        <w:t xml:space="preserve"> </w:t>
      </w:r>
      <w:r>
        <w:t xml:space="preserve">Execution of Phase 3 (Lower Parel).</w:t>
      </w:r>
    </w:p>
    <w:p>
      <w:pPr>
        <w:numPr>
          <w:ilvl w:val="0"/>
          <w:numId w:val="1005"/>
        </w:numPr>
        <w:pStyle w:val="Compact"/>
      </w:pPr>
      <w:r>
        <w:rPr>
          <w:bCs/>
          <w:b/>
        </w:rPr>
        <w:t xml:space="preserve">Week 6:</w:t>
      </w:r>
      <w:r>
        <w:t xml:space="preserve"> </w:t>
      </w:r>
      <w:r>
        <w:t xml:space="preserve">Data analysis and report compilation.</w:t>
      </w:r>
    </w:p>
    <w:bookmarkEnd w:id="32"/>
    <w:bookmarkStart w:id="33" w:name="conclusion"/>
    <w:p>
      <w:pPr>
        <w:pStyle w:val="Heading2"/>
      </w:pPr>
      <w:r>
        <w:t xml:space="preserve">8. Conclusion</w:t>
      </w:r>
    </w:p>
    <w:p>
      <w:pPr>
        <w:pStyle w:val="FirstParagraph"/>
      </w:pPr>
      <w:r>
        <w:t xml:space="preserve">This Experiment Protocol provides a comprehensive framework for evaluating an Actor’s capabilities within the distinctive environment of India Mumbai. By integrating controlled and uncontrolled settings, the study aims to generate valuable insights into performance dynamics, cultural adaptability, and audience interaction. The findings will contribute to a deeper understanding of theatrical and cinematic performance in one of the world’s most vibrant urban centers.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India Mumbai</dc:title>
  <dc:creator/>
  <dc:language>en</dc:language>
  <cp:keywords/>
  <dcterms:created xsi:type="dcterms:W3CDTF">2026-10-10T05:01:04Z</dcterms:created>
  <dcterms:modified xsi:type="dcterms:W3CDTF">2026-10-10T05:01:04Z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