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Performance</w:t>
      </w:r>
      <w:r>
        <w:t xml:space="preserve"> </w:t>
      </w:r>
      <w:r>
        <w:t xml:space="preserve">in</w:t>
      </w:r>
      <w:r>
        <w:t xml:space="preserve"> </w:t>
      </w:r>
      <w:r>
        <w:t xml:space="preserve">Tehran</w:t>
      </w:r>
    </w:p>
    <w:bookmarkStart w:id="33" w:name="X7fd0871fd8f684dbd481e9b2857074c81cafe1f"/>
    <w:p>
      <w:pPr>
        <w:pStyle w:val="Heading1"/>
      </w:pPr>
      <w:r>
        <w:t xml:space="preserve">Experiment Protocol: Actor Performance and Audience Reception in Iran Tehran</w:t>
      </w:r>
    </w:p>
    <w:bookmarkStart w:id="20" w:name="introduction-and-objective"/>
    <w:p>
      <w:pPr>
        <w:pStyle w:val="Heading2"/>
      </w:pPr>
      <w:r>
        <w:t xml:space="preserve">1. Introduction and Objective</w:t>
      </w:r>
    </w:p>
    <w:p>
      <w:pPr>
        <w:pStyle w:val="FirstParagraph"/>
      </w:pPr>
      <w:r>
        <w:t xml:space="preserve">This Experiment Protocol outlines the methodology for a controlled study focusing on the performance dynamics of a professional Actor within the cultural and social context of Iran Tehran. The primary objective is to evaluate how specific acting techniques influence audience engagement and emotional response in a live theater setting located in central Tehran.</w:t>
      </w:r>
    </w:p>
    <w:p>
      <w:pPr>
        <w:pStyle w:val="BodyText"/>
      </w:pPr>
      <w:r>
        <w:t xml:space="preserve">The study aims to bridge the gap between traditional Persian theatrical methods and contemporary global acting practices. By isolating the Actor as the primary variable, this protocol seeks to gather empirical data on the efficacy of different performance styles when presented to a diverse demographic in Tehran.</w:t>
      </w:r>
    </w:p>
    <w:bookmarkEnd w:id="20"/>
    <w:bookmarkStart w:id="21" w:name="scope-and-location"/>
    <w:p>
      <w:pPr>
        <w:pStyle w:val="Heading2"/>
      </w:pPr>
      <w:r>
        <w:t xml:space="preserve">2. Scope and Location</w:t>
      </w:r>
    </w:p>
    <w:p>
      <w:pPr>
        <w:pStyle w:val="FirstParagraph"/>
      </w:pPr>
      <w:r>
        <w:t xml:space="preserve">The experiment will be conducted exclusively in Iran Tehran. The selected venue will be a mid-sized theater in the Enghelab or Valiasr districts, areas known for their high concentration of cultural activities and diverse audience demographics. The choice of Tehran is critical due to its status as the cultural capital of Iran, providing a rich environment for observing the intersection of modernity and tradition in artistic reception.</w:t>
      </w:r>
    </w:p>
    <w:p>
      <w:pPr>
        <w:pStyle w:val="BodyText"/>
      </w:pPr>
      <w:r>
        <w:t xml:space="preserve">All procedures must adhere to the local regulations and cultural norms of Iran. The protocol is designed to respect the social fabric of Tehran while maintaining scientific rigor.</w:t>
      </w:r>
    </w:p>
    <w:bookmarkEnd w:id="21"/>
    <w:bookmarkStart w:id="22" w:name="participant-selection-the-actor"/>
    <w:p>
      <w:pPr>
        <w:pStyle w:val="Heading2"/>
      </w:pPr>
      <w:r>
        <w:t xml:space="preserve">3. Participant Selection: The Actor</w:t>
      </w:r>
    </w:p>
    <w:p>
      <w:pPr>
        <w:pStyle w:val="FirstParagraph"/>
      </w:pPr>
      <w:r>
        <w:t xml:space="preserve">The central subject of this experiment is the Actor. The following criteria define the selection process for the Actor:</w:t>
      </w:r>
    </w:p>
    <w:p>
      <w:pPr>
        <w:numPr>
          <w:ilvl w:val="0"/>
          <w:numId w:val="1001"/>
        </w:numPr>
        <w:pStyle w:val="Compact"/>
      </w:pPr>
      <w:r>
        <w:rPr>
          <w:bCs/>
          <w:b/>
        </w:rPr>
        <w:t xml:space="preserve">Professional Background:</w:t>
      </w:r>
      <w:r>
        <w:t xml:space="preserve"> </w:t>
      </w:r>
      <w:r>
        <w:t xml:space="preserve">The Actor must have a minimum of five years of professional experience in theater or film within Iran.</w:t>
      </w:r>
    </w:p>
    <w:p>
      <w:pPr>
        <w:numPr>
          <w:ilvl w:val="0"/>
          <w:numId w:val="1001"/>
        </w:numPr>
        <w:pStyle w:val="Compact"/>
      </w:pPr>
      <w:r>
        <w:rPr>
          <w:bCs/>
          <w:b/>
        </w:rPr>
        <w:t xml:space="preserve">Linguistic Proficiency:</w:t>
      </w:r>
      <w:r>
        <w:t xml:space="preserve"> </w:t>
      </w:r>
      <w:r>
        <w:t xml:space="preserve">The Actor must be a native speaker of Persian (Farsi) with a clear understanding of Tehran dialect nuances.</w:t>
      </w:r>
    </w:p>
    <w:p>
      <w:pPr>
        <w:numPr>
          <w:ilvl w:val="0"/>
          <w:numId w:val="1001"/>
        </w:numPr>
        <w:pStyle w:val="Compact"/>
      </w:pPr>
      <w:r>
        <w:rPr>
          <w:bCs/>
          <w:b/>
        </w:rPr>
        <w:t xml:space="preserve">Adaptability:</w:t>
      </w:r>
      <w:r>
        <w:t xml:space="preserve"> </w:t>
      </w:r>
      <w:r>
        <w:t xml:space="preserve">The Actor must demonstrate the ability to switch between different acting methodologies (e.g., Stanislavski, Brechtian, or traditional Ta'ziyeh influences) as directed by the protocol.</w:t>
      </w:r>
    </w:p>
    <w:p>
      <w:pPr>
        <w:numPr>
          <w:ilvl w:val="0"/>
          <w:numId w:val="1001"/>
        </w:numPr>
        <w:pStyle w:val="Compact"/>
      </w:pPr>
      <w:r>
        <w:rPr>
          <w:bCs/>
          <w:b/>
        </w:rPr>
        <w:t xml:space="preserve">Consent:</w:t>
      </w:r>
      <w:r>
        <w:t xml:space="preserve"> </w:t>
      </w:r>
      <w:r>
        <w:t xml:space="preserve">The Actor must provide informed consent, understanding that their performance will be recorded and analyzed for research purposes.</w:t>
      </w:r>
    </w:p>
    <w:bookmarkEnd w:id="22"/>
    <w:bookmarkStart w:id="25" w:name="experimental-design"/>
    <w:p>
      <w:pPr>
        <w:pStyle w:val="Heading2"/>
      </w:pPr>
      <w:r>
        <w:t xml:space="preserve">4. Experimental Design</w:t>
      </w:r>
    </w:p>
    <w:p>
      <w:pPr>
        <w:pStyle w:val="FirstParagraph"/>
      </w:pPr>
      <w:r>
        <w:t xml:space="preserve">The experiment will utilize a controlled variable design. The script will remain constant across all trials, but the Actor's performance style will vary. This allows the researchers to isolate the impact of the Actor's technique on the audience.</w:t>
      </w:r>
    </w:p>
    <w:bookmarkStart w:id="23" w:name="performance-variables"/>
    <w:p>
      <w:pPr>
        <w:pStyle w:val="Heading3"/>
      </w:pPr>
      <w:r>
        <w:t xml:space="preserve">4.1. Performance Variables</w:t>
      </w:r>
    </w:p>
    <w:p>
      <w:pPr>
        <w:pStyle w:val="FirstParagraph"/>
      </w:pPr>
      <w:r>
        <w:t xml:space="preserve">The Actor will perform the same monologue in three distinct styles:</w:t>
      </w:r>
    </w:p>
    <w:p>
      <w:pPr>
        <w:numPr>
          <w:ilvl w:val="0"/>
          <w:numId w:val="1002"/>
        </w:numPr>
        <w:pStyle w:val="Compact"/>
      </w:pPr>
      <w:r>
        <w:rPr>
          <w:bCs/>
          <w:b/>
        </w:rPr>
        <w:t xml:space="preserve">Style A (Naturalistic):</w:t>
      </w:r>
      <w:r>
        <w:t xml:space="preserve"> </w:t>
      </w:r>
      <w:r>
        <w:t xml:space="preserve">A realistic, emotionally grounded performance typical of contemporary Western theater.</w:t>
      </w:r>
    </w:p>
    <w:p>
      <w:pPr>
        <w:numPr>
          <w:ilvl w:val="0"/>
          <w:numId w:val="1002"/>
        </w:numPr>
        <w:pStyle w:val="Compact"/>
      </w:pPr>
      <w:r>
        <w:rPr>
          <w:bCs/>
          <w:b/>
        </w:rPr>
        <w:t xml:space="preserve">Style B (Stylized/Traditional):</w:t>
      </w:r>
      <w:r>
        <w:t xml:space="preserve"> </w:t>
      </w:r>
      <w:r>
        <w:t xml:space="preserve">A performance incorporating elements of traditional Persian theater, emphasizing gesture, vocal projection, and symbolic movement.</w:t>
      </w:r>
    </w:p>
    <w:p>
      <w:pPr>
        <w:numPr>
          <w:ilvl w:val="0"/>
          <w:numId w:val="1002"/>
        </w:numPr>
        <w:pStyle w:val="Compact"/>
      </w:pPr>
      <w:r>
        <w:rPr>
          <w:bCs/>
          <w:b/>
        </w:rPr>
        <w:t xml:space="preserve">Style C (Minimalist):</w:t>
      </w:r>
      <w:r>
        <w:t xml:space="preserve"> </w:t>
      </w:r>
      <w:r>
        <w:t xml:space="preserve">A restrained performance focusing on subtext and silence, challenging the audience to engage more actively.</w:t>
      </w:r>
    </w:p>
    <w:bookmarkEnd w:id="23"/>
    <w:bookmarkStart w:id="24" w:name="audience-grouping"/>
    <w:p>
      <w:pPr>
        <w:pStyle w:val="Heading3"/>
      </w:pPr>
      <w:r>
        <w:t xml:space="preserve">4.2. Audience Grouping</w:t>
      </w:r>
    </w:p>
    <w:p>
      <w:pPr>
        <w:pStyle w:val="FirstParagraph"/>
      </w:pPr>
      <w:r>
        <w:t xml:space="preserve">The audience in Tehran will be divided into three groups. Each group will view one of the three performance styles. To ensure validity, the groups will be matched based on age, gender, and cultural background.</w:t>
      </w:r>
    </w:p>
    <w:bookmarkEnd w:id="24"/>
    <w:bookmarkEnd w:id="25"/>
    <w:bookmarkStart w:id="29" w:name="procedure"/>
    <w:p>
      <w:pPr>
        <w:pStyle w:val="Heading2"/>
      </w:pPr>
      <w:r>
        <w:t xml:space="preserve">5. Procedure</w:t>
      </w:r>
    </w:p>
    <w:p>
      <w:pPr>
        <w:pStyle w:val="FirstParagraph"/>
      </w:pPr>
      <w:r>
        <w:t xml:space="preserve">The experiment will follow a strict timeline to ensure consistency.</w:t>
      </w:r>
    </w:p>
    <w:bookmarkStart w:id="26" w:name="preparation-phase"/>
    <w:p>
      <w:pPr>
        <w:pStyle w:val="Heading3"/>
      </w:pPr>
      <w:r>
        <w:t xml:space="preserve">5.1. Preparation Phase</w:t>
      </w:r>
    </w:p>
    <w:p>
      <w:pPr>
        <w:pStyle w:val="FirstParagraph"/>
      </w:pPr>
      <w:r>
        <w:t xml:space="preserve">The Actor will rehearse the script for two weeks. During this time, the research team will coach the Actor on the specific requirements of Styles A, B, and C. The venue in Tehran will be prepared with audio-visual recording equipment to capture the Actor's performance and audience reactions.</w:t>
      </w:r>
    </w:p>
    <w:bookmarkEnd w:id="26"/>
    <w:bookmarkStart w:id="27" w:name="execution-phase"/>
    <w:p>
      <w:pPr>
        <w:pStyle w:val="Heading3"/>
      </w:pPr>
      <w:r>
        <w:t xml:space="preserve">5.2. Execution Phase</w:t>
      </w:r>
    </w:p>
    <w:p>
      <w:pPr>
        <w:pStyle w:val="FirstParagraph"/>
      </w:pPr>
      <w:r>
        <w:t xml:space="preserve">On the day of the experiment, the Actor will perform the monologue three times, once for each audience group. Between performances, the Actor will take a break to reset their emotional and physical state. The environment in the theater will remain unchanged to control for external variables.</w:t>
      </w:r>
    </w:p>
    <w:bookmarkEnd w:id="27"/>
    <w:bookmarkStart w:id="28" w:name="data-collection"/>
    <w:p>
      <w:pPr>
        <w:pStyle w:val="Heading3"/>
      </w:pPr>
      <w:r>
        <w:t xml:space="preserve">5.3. Data Collection</w:t>
      </w:r>
    </w:p>
    <w:p>
      <w:pPr>
        <w:pStyle w:val="FirstParagraph"/>
      </w:pPr>
      <w:r>
        <w:t xml:space="preserve">Immediately after each performance, audience members will complete a survey. The survey will measure:</w:t>
      </w:r>
    </w:p>
    <w:p>
      <w:pPr>
        <w:numPr>
          <w:ilvl w:val="0"/>
          <w:numId w:val="1003"/>
        </w:numPr>
        <w:pStyle w:val="Compact"/>
      </w:pPr>
      <w:r>
        <w:t xml:space="preserve">Emotional engagement.</w:t>
      </w:r>
    </w:p>
    <w:p>
      <w:pPr>
        <w:numPr>
          <w:ilvl w:val="0"/>
          <w:numId w:val="1003"/>
        </w:numPr>
        <w:pStyle w:val="Compact"/>
      </w:pPr>
      <w:r>
        <w:t xml:space="preserve">Perceived authenticity of the Actor.</w:t>
      </w:r>
    </w:p>
    <w:p>
      <w:pPr>
        <w:numPr>
          <w:ilvl w:val="0"/>
          <w:numId w:val="1003"/>
        </w:numPr>
        <w:pStyle w:val="Compact"/>
      </w:pPr>
      <w:r>
        <w:t xml:space="preserve">Cultural resonance of the performance.</w:t>
      </w:r>
    </w:p>
    <w:p>
      <w:pPr>
        <w:pStyle w:val="FirstParagraph"/>
      </w:pPr>
      <w:r>
        <w:t xml:space="preserve">Additionally, biometric data (such as heart rate variability) may be collected from a subset of volunteers to provide objective measures of audience arousal.</w:t>
      </w:r>
    </w:p>
    <w:bookmarkEnd w:id="28"/>
    <w:bookmarkEnd w:id="29"/>
    <w:bookmarkStart w:id="30" w:name="ethical-considerations"/>
    <w:p>
      <w:pPr>
        <w:pStyle w:val="Heading2"/>
      </w:pPr>
      <w:r>
        <w:t xml:space="preserve">6. Ethical Considerations</w:t>
      </w:r>
    </w:p>
    <w:p>
      <w:pPr>
        <w:pStyle w:val="FirstParagraph"/>
      </w:pPr>
      <w:r>
        <w:t xml:space="preserve">This protocol prioritizes the ethical treatment of both the Actor and the audience.</w:t>
      </w:r>
    </w:p>
    <w:p>
      <w:pPr>
        <w:numPr>
          <w:ilvl w:val="0"/>
          <w:numId w:val="1004"/>
        </w:numPr>
        <w:pStyle w:val="Compact"/>
      </w:pPr>
      <w:r>
        <w:rPr>
          <w:bCs/>
          <w:b/>
        </w:rPr>
        <w:t xml:space="preserve">Informed Consent:</w:t>
      </w:r>
      <w:r>
        <w:t xml:space="preserve"> </w:t>
      </w:r>
      <w:r>
        <w:t xml:space="preserve">All participants, including the Actor and audience members, will be fully informed about the nature of the experiment.</w:t>
      </w:r>
    </w:p>
    <w:p>
      <w:pPr>
        <w:numPr>
          <w:ilvl w:val="0"/>
          <w:numId w:val="1004"/>
        </w:numPr>
        <w:pStyle w:val="Compact"/>
      </w:pPr>
      <w:r>
        <w:rPr>
          <w:bCs/>
          <w:b/>
        </w:rPr>
        <w:t xml:space="preserve">Privacy:</w:t>
      </w:r>
      <w:r>
        <w:t xml:space="preserve"> </w:t>
      </w:r>
      <w:r>
        <w:t xml:space="preserve">All data collected will be anonymized. The identity of the Actor and audience members will be protected in all reports.</w:t>
      </w:r>
    </w:p>
    <w:p>
      <w:pPr>
        <w:numPr>
          <w:ilvl w:val="0"/>
          <w:numId w:val="1004"/>
        </w:numPr>
        <w:pStyle w:val="Compact"/>
      </w:pPr>
      <w:r>
        <w:rPr>
          <w:bCs/>
          <w:b/>
        </w:rPr>
        <w:t xml:space="preserve">Cultural Sensitivity:</w:t>
      </w:r>
      <w:r>
        <w:t xml:space="preserve"> </w:t>
      </w:r>
      <w:r>
        <w:t xml:space="preserve">The content of the monologue and the performance styles will be reviewed to ensure they are appropriate for the cultural context of Iran Tehran. No content that violates local laws or social norms will be used.</w:t>
      </w:r>
    </w:p>
    <w:bookmarkEnd w:id="30"/>
    <w:bookmarkStart w:id="31" w:name="data-analysis"/>
    <w:p>
      <w:pPr>
        <w:pStyle w:val="Heading2"/>
      </w:pPr>
      <w:r>
        <w:t xml:space="preserve">7. Data Analysis</w:t>
      </w:r>
    </w:p>
    <w:p>
      <w:pPr>
        <w:pStyle w:val="FirstParagraph"/>
      </w:pPr>
      <w:r>
        <w:t xml:space="preserve">Quantitative data from the surveys and biometric sensors will be analyzed using statistical software to identify significant differences in audience response across the three performance styles. Qualitative data from open-ended survey questions will be coded to identify recurring themes in audience perception.</w:t>
      </w:r>
    </w:p>
    <w:p>
      <w:pPr>
        <w:pStyle w:val="BodyText"/>
      </w:pPr>
      <w:r>
        <w:t xml:space="preserve">The analysis will specifically look for correlations between the Actor's stylistic choices and the audience's cultural background. This will help determine if certain acting techniques are more effective in the Tehran context.</w:t>
      </w:r>
    </w:p>
    <w:bookmarkEnd w:id="31"/>
    <w:bookmarkStart w:id="32" w:name="conclusion-and-reporting"/>
    <w:p>
      <w:pPr>
        <w:pStyle w:val="Heading2"/>
      </w:pPr>
      <w:r>
        <w:t xml:space="preserve">8. Conclusion and Reporting</w:t>
      </w:r>
    </w:p>
    <w:p>
      <w:pPr>
        <w:pStyle w:val="FirstParagraph"/>
      </w:pPr>
      <w:r>
        <w:t xml:space="preserve">The findings of this Experiment Protocol will be compiled into a comprehensive report. The report will provide insights into the effectiveness of different acting techniques in Iran Tehran. It will also offer recommendations for theater practitioners and educators in the region.</w:t>
      </w:r>
    </w:p>
    <w:p>
      <w:pPr>
        <w:pStyle w:val="BodyText"/>
      </w:pPr>
      <w:r>
        <w:t xml:space="preserve">By focusing on the Actor as the central variable, this study aims to contribute to the broader understanding of performance art in a specific cultural setting. The results will be shared with the academic community and relevant cultural institutions in Tehran.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Performance in Tehran</dc:title>
  <dc:creator/>
  <dc:language>en</dc:language>
  <cp:keywords/>
  <dcterms:created xsi:type="dcterms:W3CDTF">2026-10-10T01:42:16Z</dcterms:created>
  <dcterms:modified xsi:type="dcterms:W3CDTF">2026-10-10T01:42:16Z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