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Japan</w:t>
      </w:r>
      <w:r>
        <w:t xml:space="preserve"> </w:t>
      </w:r>
      <w:r>
        <w:t xml:space="preserve">Tokyo</w:t>
      </w:r>
    </w:p>
    <w:bookmarkStart w:id="20" w:name="X18a04d11aa856613f8fc83c9e369acc446e70fe"/>
    <w:p>
      <w:pPr>
        <w:pStyle w:val="Heading1"/>
      </w:pPr>
      <w:r>
        <w:t xml:space="preserve">Experiment Protocol: Actor Performance Evaluation in Japan Tokyo</w:t>
      </w:r>
    </w:p>
    <w:p>
      <w:pPr>
        <w:pStyle w:val="FirstParagraph"/>
      </w:pPr>
      <w:r>
        <w:rPr>
          <w:bCs/>
          <w:b/>
        </w:rPr>
        <w:t xml:space="preserve">Document ID:</w:t>
      </w:r>
      <w:r>
        <w:t xml:space="preserve"> </w:t>
      </w:r>
      <w:r>
        <w:t xml:space="preserve">EP-AT-2024-001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Japan Tokyo</w:t>
      </w:r>
    </w:p>
    <w:bookmarkEnd w:id="20"/>
    <w:p>
      <w:pPr>
        <w:pStyle w:val="BodyText"/>
      </w:pPr>
      <w:r>
        <w:t xml:space="preserve">1. Introduction</w:t>
      </w:r>
    </w:p>
    <w:p>
      <w:pPr>
        <w:pStyle w:val="BodyText"/>
      </w:pPr>
      <w:r>
        <w:t xml:space="preserve">This Experiment Protocol outlines the procedures, objectives, and methodologies for evaluating the performance of an Actor within the cultural and environmental context of Japan Tokyo. The study aims to assess how an Actor's performance is perceived by local audiences in Tokyo, considering cultural nuances, linguistic factors, and environmental conditions unique to this metropolitan area.</w:t>
      </w:r>
    </w:p>
    <w:p>
      <w:pPr>
        <w:pStyle w:val="BodyText"/>
      </w:pPr>
      <w:r>
        <w:t xml:space="preserve">2. Objectives</w:t>
      </w:r>
    </w:p>
    <w:p>
      <w:pPr>
        <w:numPr>
          <w:ilvl w:val="0"/>
          <w:numId w:val="1001"/>
        </w:numPr>
        <w:pStyle w:val="Compact"/>
      </w:pPr>
      <w:r>
        <w:t xml:space="preserve">To evaluate the effectiveness of an Actor's performance in engaging a Japan Tokyo audience.</w:t>
      </w:r>
    </w:p>
    <w:p>
      <w:pPr>
        <w:numPr>
          <w:ilvl w:val="0"/>
          <w:numId w:val="1001"/>
        </w:numPr>
        <w:pStyle w:val="Compact"/>
      </w:pPr>
      <w:r>
        <w:t xml:space="preserve">To analyze the impact of cultural and linguistic differences on audience reception.</w:t>
      </w:r>
    </w:p>
    <w:p>
      <w:pPr>
        <w:numPr>
          <w:ilvl w:val="0"/>
          <w:numId w:val="1001"/>
        </w:numPr>
        <w:pStyle w:val="Compact"/>
      </w:pPr>
      <w:r>
        <w:t xml:space="preserve">To determine the influence of environmental factors in Japan Tokyo on Actor performance.</w:t>
      </w:r>
    </w:p>
    <w:p>
      <w:pPr>
        <w:numPr>
          <w:ilvl w:val="0"/>
          <w:numId w:val="1001"/>
        </w:numPr>
        <w:pStyle w:val="Compact"/>
      </w:pPr>
      <w:r>
        <w:t xml:space="preserve">To provide recommendations for optimizing Actor performances in similar cultural contexts.</w:t>
      </w:r>
    </w:p>
    <w:p>
      <w:pPr>
        <w:pStyle w:val="FirstParagraph"/>
      </w:pPr>
      <w:r>
        <w:t xml:space="preserve">3. Scope</w:t>
      </w:r>
    </w:p>
    <w:p>
      <w:pPr>
        <w:pStyle w:val="BodyText"/>
      </w:pPr>
      <w:r>
        <w:t xml:space="preserve">This protocol applies to all experiments conducted in Japan Tokyo involving an Actor performing in front of a live audience. The scope includes pre-experiment preparations, execution of performances, data collection, and post-experiment analysis.</w:t>
      </w:r>
    </w:p>
    <w:p>
      <w:pPr>
        <w:pStyle w:val="BodyText"/>
      </w:pPr>
      <w:r>
        <w:t xml:space="preserve">4. Definitions</w:t>
      </w:r>
    </w:p>
    <w:p>
      <w:pPr>
        <w:numPr>
          <w:ilvl w:val="0"/>
          <w:numId w:val="1002"/>
        </w:numPr>
        <w:pStyle w:val="Compact"/>
      </w:pPr>
      <w:r>
        <w:rPr>
          <w:bCs/>
          <w:b/>
        </w:rPr>
        <w:t xml:space="preserve">Actor:</w:t>
      </w:r>
      <w:r>
        <w:t xml:space="preserve"> </w:t>
      </w:r>
      <w:r>
        <w:t xml:space="preserve">An individual performing a scripted or improvised role as part of the experiment.</w:t>
      </w:r>
    </w:p>
    <w:p>
      <w:pPr>
        <w:numPr>
          <w:ilvl w:val="0"/>
          <w:numId w:val="1002"/>
        </w:numPr>
        <w:pStyle w:val="Compact"/>
      </w:pPr>
      <w:r>
        <w:rPr>
          <w:bCs/>
          <w:b/>
        </w:rPr>
        <w:t xml:space="preserve">Audience:</w:t>
      </w:r>
      <w:r>
        <w:t xml:space="preserve"> </w:t>
      </w:r>
      <w:r>
        <w:t xml:space="preserve">A group of participants residing in or visiting Japan Tokyo, selected to observe and evaluate the Actor's performance.</w:t>
      </w:r>
    </w:p>
    <w:p>
      <w:pPr>
        <w:numPr>
          <w:ilvl w:val="0"/>
          <w:numId w:val="1002"/>
        </w:numPr>
        <w:pStyle w:val="Compact"/>
      </w:pPr>
      <w:r>
        <w:rPr>
          <w:bCs/>
          <w:b/>
        </w:rPr>
        <w:t xml:space="preserve">Performance:</w:t>
      </w:r>
      <w:r>
        <w:t xml:space="preserve"> </w:t>
      </w:r>
      <w:r>
        <w:t xml:space="preserve">The act of the Actor delivering a scripted or improvised role in front of the audience.</w:t>
      </w:r>
    </w:p>
    <w:p>
      <w:pPr>
        <w:numPr>
          <w:ilvl w:val="0"/>
          <w:numId w:val="1002"/>
        </w:numPr>
        <w:pStyle w:val="Compact"/>
      </w:pPr>
      <w:r>
        <w:rPr>
          <w:bCs/>
          <w:b/>
        </w:rPr>
        <w:t xml:space="preserve">Japan Tokyo:</w:t>
      </w:r>
      <w:r>
        <w:t xml:space="preserve"> </w:t>
      </w:r>
      <w:r>
        <w:t xml:space="preserve">The geographical and cultural context in which the experiment is conducted, encompassing the city of Tokyo and its surrounding metropolitan area.</w:t>
      </w:r>
    </w:p>
    <w:p>
      <w:pPr>
        <w:pStyle w:val="FirstParagraph"/>
      </w:pPr>
      <w:r>
        <w:t xml:space="preserve">5. Methodology</w:t>
      </w:r>
    </w:p>
    <w:p>
      <w:pPr>
        <w:pStyle w:val="BodyText"/>
      </w:pPr>
      <w:r>
        <w:t xml:space="preserve">The experiment will be conducted in multiple phases to ensure comprehensive data collection and analysis.</w:t>
      </w:r>
    </w:p>
    <w:bookmarkStart w:id="21" w:name="pre-experiment-phase"/>
    <w:p>
      <w:pPr>
        <w:pStyle w:val="Heading3"/>
      </w:pPr>
      <w:r>
        <w:t xml:space="preserve">5.1 Pre-Experiment Phase</w:t>
      </w:r>
    </w:p>
    <w:p>
      <w:pPr>
        <w:numPr>
          <w:ilvl w:val="0"/>
          <w:numId w:val="1003"/>
        </w:numPr>
        <w:pStyle w:val="Compact"/>
      </w:pPr>
      <w:r>
        <w:rPr>
          <w:bCs/>
          <w:b/>
        </w:rPr>
        <w:t xml:space="preserve">Actor Selection:</w:t>
      </w:r>
      <w:r>
        <w:t xml:space="preserve"> </w:t>
      </w:r>
      <w:r>
        <w:t xml:space="preserve">The Actor will be selected based on their experience, versatility, and ability to adapt to different cultural contexts.</w:t>
      </w:r>
    </w:p>
    <w:p>
      <w:pPr>
        <w:numPr>
          <w:ilvl w:val="0"/>
          <w:numId w:val="1003"/>
        </w:numPr>
        <w:pStyle w:val="Compact"/>
      </w:pPr>
      <w:r>
        <w:rPr>
          <w:bCs/>
          <w:b/>
        </w:rPr>
        <w:t xml:space="preserve">Audience Recruitment:</w:t>
      </w:r>
      <w:r>
        <w:t xml:space="preserve"> </w:t>
      </w:r>
      <w:r>
        <w:t xml:space="preserve">Participants will be recruited from diverse demographic groups within Japan Tokyo to ensure a representative sample.</w:t>
      </w:r>
    </w:p>
    <w:p>
      <w:pPr>
        <w:numPr>
          <w:ilvl w:val="0"/>
          <w:numId w:val="1003"/>
        </w:numPr>
        <w:pStyle w:val="Compact"/>
      </w:pPr>
      <w:r>
        <w:rPr>
          <w:bCs/>
          <w:b/>
        </w:rPr>
        <w:t xml:space="preserve">Script Development:</w:t>
      </w:r>
      <w:r>
        <w:t xml:space="preserve"> </w:t>
      </w:r>
      <w:r>
        <w:t xml:space="preserve">Scripts will be developed in both English and Japanese to assess the impact of language on performance reception.</w:t>
      </w:r>
    </w:p>
    <w:p>
      <w:pPr>
        <w:numPr>
          <w:ilvl w:val="0"/>
          <w:numId w:val="1003"/>
        </w:numPr>
        <w:pStyle w:val="Compact"/>
      </w:pPr>
      <w:r>
        <w:rPr>
          <w:bCs/>
          <w:b/>
        </w:rPr>
        <w:t xml:space="preserve">Rehearsals:</w:t>
      </w:r>
      <w:r>
        <w:t xml:space="preserve"> </w:t>
      </w:r>
      <w:r>
        <w:t xml:space="preserve">The Actor will undergo rehearsals to familiarize themselves with the scripts and cultural nuances relevant to Japan Tokyo.</w:t>
      </w:r>
    </w:p>
    <w:bookmarkEnd w:id="21"/>
    <w:bookmarkStart w:id="22" w:name="experiment-execution-phase"/>
    <w:p>
      <w:pPr>
        <w:pStyle w:val="Heading3"/>
      </w:pPr>
      <w:r>
        <w:t xml:space="preserve">5.2 Experiment Execution Phase</w:t>
      </w:r>
    </w:p>
    <w:p>
      <w:pPr>
        <w:numPr>
          <w:ilvl w:val="0"/>
          <w:numId w:val="1004"/>
        </w:numPr>
        <w:pStyle w:val="Compact"/>
      </w:pPr>
      <w:r>
        <w:rPr>
          <w:bCs/>
          <w:b/>
        </w:rPr>
        <w:t xml:space="preserve">Performance Sessions:</w:t>
      </w:r>
      <w:r>
        <w:t xml:space="preserve"> </w:t>
      </w:r>
      <w:r>
        <w:t xml:space="preserve">The Actor will perform multiple sessions in different venues across Japan Tokyo, including theaters, public spaces, and cultural centers.</w:t>
      </w:r>
    </w:p>
    <w:p>
      <w:pPr>
        <w:numPr>
          <w:ilvl w:val="0"/>
          <w:numId w:val="1004"/>
        </w:numPr>
        <w:pStyle w:val="Compact"/>
      </w:pPr>
      <w:r>
        <w:rPr>
          <w:bCs/>
          <w:b/>
        </w:rPr>
        <w:t xml:space="preserve">Data Collection:</w:t>
      </w:r>
      <w:r>
        <w:t xml:space="preserve"> </w:t>
      </w:r>
      <w:r>
        <w:t xml:space="preserve">Audience reactions will be recorded using video and audio equipment. Surveys and interviews will be conducted to gather qualitative and quantitative data.</w:t>
      </w:r>
    </w:p>
    <w:p>
      <w:pPr>
        <w:numPr>
          <w:ilvl w:val="0"/>
          <w:numId w:val="1004"/>
        </w:numPr>
        <w:pStyle w:val="Compact"/>
      </w:pPr>
      <w:r>
        <w:rPr>
          <w:bCs/>
          <w:b/>
        </w:rPr>
        <w:t xml:space="preserve">Environmental Monitoring:</w:t>
      </w:r>
      <w:r>
        <w:t xml:space="preserve"> </w:t>
      </w:r>
      <w:r>
        <w:t xml:space="preserve">Factors such as lighting, acoustics, and audience size will be monitored to assess their impact on the Actor's performance.</w:t>
      </w:r>
    </w:p>
    <w:bookmarkEnd w:id="22"/>
    <w:bookmarkStart w:id="23" w:name="post-experiment-phase"/>
    <w:p>
      <w:pPr>
        <w:pStyle w:val="Heading3"/>
      </w:pPr>
      <w:r>
        <w:t xml:space="preserve">5.3 Post-Experiment Phase</w:t>
      </w:r>
    </w:p>
    <w:p>
      <w:pPr>
        <w:numPr>
          <w:ilvl w:val="0"/>
          <w:numId w:val="1005"/>
        </w:numPr>
        <w:pStyle w:val="Compact"/>
      </w:pPr>
      <w:r>
        <w:rPr>
          <w:bCs/>
          <w:b/>
        </w:rPr>
        <w:t xml:space="preserve">Data Analysis:</w:t>
      </w:r>
      <w:r>
        <w:t xml:space="preserve"> </w:t>
      </w:r>
      <w:r>
        <w:t xml:space="preserve">Collected data will be analyzed to identify patterns and trends in audience reception and Actor performance.</w:t>
      </w:r>
    </w:p>
    <w:p>
      <w:pPr>
        <w:numPr>
          <w:ilvl w:val="0"/>
          <w:numId w:val="1005"/>
        </w:numPr>
        <w:pStyle w:val="Compact"/>
      </w:pPr>
      <w:r>
        <w:rPr>
          <w:bCs/>
          <w:b/>
        </w:rPr>
        <w:t xml:space="preserve">Reporting:</w:t>
      </w:r>
      <w:r>
        <w:t xml:space="preserve"> </w:t>
      </w:r>
      <w:r>
        <w:t xml:space="preserve">A comprehensive report will be prepared, detailing the findings, conclusions, and recommendations.</w:t>
      </w:r>
    </w:p>
    <w:bookmarkEnd w:id="23"/>
    <w:p>
      <w:pPr>
        <w:pStyle w:val="FirstParagraph"/>
      </w:pPr>
      <w:r>
        <w:t xml:space="preserve">6. Ethical Considerations</w:t>
      </w:r>
    </w:p>
    <w:p>
      <w:pPr>
        <w:pStyle w:val="BodyText"/>
      </w:pPr>
      <w:r>
        <w:t xml:space="preserve">All participants will provide informed consent prior to their involvement in the experiment. Confidentiality and anonymity will be maintained throughout the data collection and analysis process. The experiment will adhere to ethical guidelines established by relevant authorities in Japan Tokyo.</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Pre-Experiment</w:t>
            </w:r>
          </w:p>
        </w:tc>
        <w:tc>
          <w:tcPr/>
          <w:p>
            <w:pPr>
              <w:pStyle w:val="Compact"/>
              <w:jc w:val="left"/>
            </w:pPr>
            <w:r>
              <w:t xml:space="preserve">4 weeks</w:t>
            </w:r>
          </w:p>
        </w:tc>
        <w:tc>
          <w:tcPr/>
          <w:p>
            <w:pPr>
              <w:pStyle w:val="Compact"/>
              <w:jc w:val="left"/>
            </w:pPr>
            <w:r>
              <w:t xml:space="preserve">November 1, 2024</w:t>
            </w:r>
          </w:p>
        </w:tc>
        <w:tc>
          <w:tcPr/>
          <w:p>
            <w:pPr>
              <w:pStyle w:val="Compact"/>
              <w:jc w:val="left"/>
            </w:pPr>
            <w:r>
              <w:t xml:space="preserve">November 29, 2024</w:t>
            </w:r>
          </w:p>
        </w:tc>
      </w:tr>
      <w:tr>
        <w:tc>
          <w:tcPr/>
          <w:p>
            <w:pPr>
              <w:pStyle w:val="Compact"/>
              <w:jc w:val="left"/>
            </w:pPr>
            <w:r>
              <w:t xml:space="preserve">Experiment Execution</w:t>
            </w:r>
          </w:p>
        </w:tc>
        <w:tc>
          <w:tcPr/>
          <w:p>
            <w:pPr>
              <w:pStyle w:val="Compact"/>
              <w:jc w:val="left"/>
            </w:pPr>
            <w:r>
              <w:t xml:space="preserve">6 weeks</w:t>
            </w:r>
          </w:p>
        </w:tc>
        <w:tc>
          <w:tcPr/>
          <w:p>
            <w:pPr>
              <w:pStyle w:val="Compact"/>
              <w:jc w:val="left"/>
            </w:pPr>
            <w:r>
              <w:t xml:space="preserve">December 1, 2024</w:t>
            </w:r>
          </w:p>
        </w:tc>
        <w:tc>
          <w:tcPr/>
          <w:p>
            <w:pPr>
              <w:pStyle w:val="Compact"/>
              <w:jc w:val="left"/>
            </w:pPr>
            <w:r>
              <w:t xml:space="preserve">January 10, 2025</w:t>
            </w:r>
          </w:p>
        </w:tc>
      </w:tr>
      <w:tr>
        <w:tc>
          <w:tcPr/>
          <w:p>
            <w:pPr>
              <w:pStyle w:val="Compact"/>
              <w:jc w:val="left"/>
            </w:pPr>
            <w:r>
              <w:t xml:space="preserve">Post-Experiment</w:t>
            </w:r>
          </w:p>
        </w:tc>
        <w:tc>
          <w:tcPr/>
          <w:p>
            <w:pPr>
              <w:pStyle w:val="Compact"/>
              <w:jc w:val="left"/>
            </w:pPr>
            <w:r>
              <w:t xml:space="preserve">4 weeks</w:t>
            </w:r>
          </w:p>
        </w:tc>
        <w:tc>
          <w:tcPr/>
          <w:p>
            <w:pPr>
              <w:pStyle w:val="Compact"/>
              <w:jc w:val="left"/>
            </w:pPr>
            <w:r>
              <w:t xml:space="preserve">January 11, 2025</w:t>
            </w:r>
          </w:p>
        </w:tc>
        <w:tc>
          <w:tcPr/>
          <w:p>
            <w:pPr>
              <w:pStyle w:val="Compact"/>
              <w:jc w:val="left"/>
            </w:pPr>
            <w:r>
              <w:t xml:space="preserve">February 7, 2025</w:t>
            </w:r>
          </w:p>
        </w:tc>
      </w:tr>
    </w:tbl>
    <w:p>
      <w:pPr>
        <w:pStyle w:val="BodyText"/>
      </w:pPr>
      <w:r>
        <w:t xml:space="preserve">8. Resources</w:t>
      </w:r>
    </w:p>
    <w:p>
      <w:pPr>
        <w:numPr>
          <w:ilvl w:val="0"/>
          <w:numId w:val="1006"/>
        </w:numPr>
        <w:pStyle w:val="Compact"/>
      </w:pPr>
      <w:r>
        <w:rPr>
          <w:bCs/>
          <w:b/>
        </w:rPr>
        <w:t xml:space="preserve">Personnel:</w:t>
      </w:r>
      <w:r>
        <w:t xml:space="preserve"> </w:t>
      </w:r>
      <w:r>
        <w:t xml:space="preserve">Research team, Actor, technical staff, and data analysts.</w:t>
      </w:r>
    </w:p>
    <w:p>
      <w:pPr>
        <w:numPr>
          <w:ilvl w:val="0"/>
          <w:numId w:val="1006"/>
        </w:numPr>
        <w:pStyle w:val="Compact"/>
      </w:pPr>
      <w:r>
        <w:rPr>
          <w:bCs/>
          <w:b/>
        </w:rPr>
        <w:t xml:space="preserve">Equipment:</w:t>
      </w:r>
      <w:r>
        <w:t xml:space="preserve"> </w:t>
      </w:r>
      <w:r>
        <w:t xml:space="preserve">Video and audio recording devices, survey tools, and environmental monitoring instruments.</w:t>
      </w:r>
    </w:p>
    <w:p>
      <w:pPr>
        <w:numPr>
          <w:ilvl w:val="0"/>
          <w:numId w:val="1006"/>
        </w:numPr>
        <w:pStyle w:val="Compact"/>
      </w:pPr>
      <w:r>
        <w:rPr>
          <w:bCs/>
          <w:b/>
        </w:rPr>
        <w:t xml:space="preserve">Venues:</w:t>
      </w:r>
      <w:r>
        <w:t xml:space="preserve"> </w:t>
      </w:r>
      <w:r>
        <w:t xml:space="preserve">Theaters, public spaces, and cultural centers in Japan Tokyo.</w:t>
      </w:r>
    </w:p>
    <w:p>
      <w:pPr>
        <w:pStyle w:val="FirstParagraph"/>
      </w:pPr>
      <w:r>
        <w:t xml:space="preserve">9. Conclusion</w:t>
      </w:r>
    </w:p>
    <w:p>
      <w:pPr>
        <w:pStyle w:val="BodyText"/>
      </w:pPr>
      <w:r>
        <w:t xml:space="preserve">This Experiment Protocol provides a structured approach to evaluating the performance of an Actor in the unique cultural and environmental context of Japan Tokyo. By adhering to the outlined procedures, the study aims to generate valuable insights that can enhance the understanding of cross-cultural performance dynamics.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Japan Tokyo</dc:title>
  <dc:creator/>
  <dc:language>en</dc:language>
  <cp:keywords/>
  <dcterms:created xsi:type="dcterms:W3CDTF">2026-10-10T05:40:53Z</dcterms:created>
  <dcterms:modified xsi:type="dcterms:W3CDTF">2026-10-10T05:40:53Z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