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Dynamics</w:t>
      </w:r>
      <w:r>
        <w:t xml:space="preserve"> </w:t>
      </w:r>
      <w:r>
        <w:t xml:space="preserve">in</w:t>
      </w:r>
      <w:r>
        <w:t xml:space="preserve"> </w:t>
      </w:r>
      <w:r>
        <w:t xml:space="preserve">Mexico</w:t>
      </w:r>
      <w:r>
        <w:t xml:space="preserve"> </w:t>
      </w:r>
      <w:r>
        <w:t xml:space="preserve">City</w:t>
      </w:r>
    </w:p>
    <w:bookmarkStart w:id="20" w:name="Xd890390c2e69eb184af4e651f6bed713d0523a4"/>
    <w:p>
      <w:pPr>
        <w:pStyle w:val="Heading1"/>
      </w:pPr>
      <w:r>
        <w:t xml:space="preserve">Experiment Protocol: Actor Dynamics in Mexico City</w:t>
      </w:r>
    </w:p>
    <w:p>
      <w:pPr>
        <w:pStyle w:val="FirstParagraph"/>
      </w:pPr>
      <w:r>
        <w:rPr>
          <w:bCs/>
          <w:b/>
        </w:rPr>
        <w:t xml:space="preserve">Protocol ID:</w:t>
      </w:r>
      <w:r>
        <w:t xml:space="preserve"> </w:t>
      </w:r>
      <w:r>
        <w:t xml:space="preserve">EXP-MEX-CDMX-2024-ACT</w:t>
      </w:r>
    </w:p>
    <w:p>
      <w:pPr>
        <w:pStyle w:val="BodyText"/>
      </w:pPr>
      <w:r>
        <w:rPr>
          <w:bCs/>
          <w:b/>
        </w:rPr>
        <w:t xml:space="preserve">Location:</w:t>
      </w:r>
      <w:r>
        <w:t xml:space="preserve"> </w:t>
      </w:r>
      <w:r>
        <w:t xml:space="preserve">Mexico City, Mexico</w:t>
      </w:r>
    </w:p>
    <w:p>
      <w:pPr>
        <w:pStyle w:val="BodyText"/>
      </w:pPr>
      <w:r>
        <w:rPr>
          <w:bCs/>
          <w:b/>
        </w:rPr>
        <w:t xml:space="preserve">Subject:</w:t>
      </w:r>
      <w:r>
        <w:t xml:space="preserve"> </w:t>
      </w:r>
      <w:r>
        <w:t xml:space="preserve">Actor Performance and Interaction Analysis</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studying the behavior, adaptability, and performance metrics of an</w:t>
      </w:r>
      <w:r>
        <w:t xml:space="preserve"> </w:t>
      </w:r>
      <w:r>
        <w:rPr>
          <w:bCs/>
          <w:b/>
        </w:rPr>
        <w:t xml:space="preserve">Actor</w:t>
      </w:r>
      <w:r>
        <w:t xml:space="preserve"> </w:t>
      </w:r>
      <w:r>
        <w:t xml:space="preserve">within the unique socio-cultural and environmental context of</w:t>
      </w:r>
      <w:r>
        <w:t xml:space="preserve"> </w:t>
      </w:r>
      <w:r>
        <w:rPr>
          <w:bCs/>
          <w:b/>
        </w:rPr>
        <w:t xml:space="preserve">Mexico City</w:t>
      </w:r>
      <w:r>
        <w:t xml:space="preserve">. The primary objective is to evaluate how an Actor responds to dynamic urban stimuli, cultural nuances, and logistical challenges inherent to the capital of Mexico.</w:t>
      </w:r>
    </w:p>
    <w:p>
      <w:pPr>
        <w:pStyle w:val="BodyText"/>
      </w:pPr>
      <w:r>
        <w:t xml:space="preserve">The study aims to gather empirical data on the Actor's ability to maintain character integrity, engage with local populations, and navigate the complex infrastructure of Mexico City while performing scripted and improvisational tasks. This protocol ensures that all activities are conducted ethically, legally, and with respect for the local community.</w:t>
      </w:r>
    </w:p>
    <w:bookmarkEnd w:id="21"/>
    <w:bookmarkStart w:id="24" w:name="scope-and-definitions"/>
    <w:p>
      <w:pPr>
        <w:pStyle w:val="Heading2"/>
      </w:pPr>
      <w:r>
        <w:t xml:space="preserve">2. Scope and Definitions</w:t>
      </w:r>
    </w:p>
    <w:bookmarkStart w:id="22" w:name="the-actor"/>
    <w:p>
      <w:pPr>
        <w:pStyle w:val="Heading3"/>
      </w:pPr>
      <w:r>
        <w:t xml:space="preserve">2.1 The Actor</w:t>
      </w:r>
    </w:p>
    <w:p>
      <w:pPr>
        <w:pStyle w:val="FirstParagraph"/>
      </w:pPr>
      <w:r>
        <w:t xml:space="preserve">In this context, the</w:t>
      </w:r>
      <w:r>
        <w:t xml:space="preserve"> </w:t>
      </w:r>
      <w:r>
        <w:rPr>
          <w:bCs/>
          <w:b/>
        </w:rPr>
        <w:t xml:space="preserve">Actor</w:t>
      </w:r>
      <w:r>
        <w:t xml:space="preserve"> </w:t>
      </w:r>
      <w:r>
        <w:t xml:space="preserve">refers to a trained individual tasked with performing specific roles or scenarios. The Actor may be a human performer or an advanced autonomous agent designed to simulate human interaction. The Actor must demonstrate high levels of emotional intelligence, linguistic proficiency (Spanish and English), and cultural awareness.</w:t>
      </w:r>
    </w:p>
    <w:bookmarkEnd w:id="22"/>
    <w:bookmarkStart w:id="23" w:name="mexico-city-context"/>
    <w:p>
      <w:pPr>
        <w:pStyle w:val="Heading3"/>
      </w:pPr>
      <w:r>
        <w:t xml:space="preserve">2.2 Mexico City Context</w:t>
      </w:r>
    </w:p>
    <w:p>
      <w:pPr>
        <w:pStyle w:val="FirstParagraph"/>
      </w:pPr>
      <w:r>
        <w:rPr>
          <w:bCs/>
          <w:b/>
        </w:rPr>
        <w:t xml:space="preserve">Mexico City</w:t>
      </w:r>
      <w:r>
        <w:t xml:space="preserve"> </w:t>
      </w:r>
      <w:r>
        <w:t xml:space="preserve">is a megacity characterized by its high population density, diverse neighborhoods, rich historical heritage, and vibrant street life. The experiment will take place in selected districts such as Roma, Condesa, Centro Histórico, and Polanco to capture a range of urban environments.</w:t>
      </w:r>
    </w:p>
    <w:bookmarkEnd w:id="23"/>
    <w:bookmarkEnd w:id="24"/>
    <w:bookmarkStart w:id="25" w:name="ethical-considerations-and-compliance"/>
    <w:p>
      <w:pPr>
        <w:pStyle w:val="Heading2"/>
      </w:pPr>
      <w:r>
        <w:t xml:space="preserve">3. Ethical Considerations and Compliance</w:t>
      </w:r>
    </w:p>
    <w:p>
      <w:pPr>
        <w:pStyle w:val="FirstParagraph"/>
      </w:pPr>
      <w:r>
        <w:t xml:space="preserve">All procedures must adhere to the ethical guidelines set forth by the Mexican Ministry of Health and local regulations in Mexico City. Key considerations include:</w:t>
      </w:r>
    </w:p>
    <w:p>
      <w:pPr>
        <w:numPr>
          <w:ilvl w:val="0"/>
          <w:numId w:val="1001"/>
        </w:numPr>
        <w:pStyle w:val="Compact"/>
      </w:pPr>
      <w:r>
        <w:rPr>
          <w:bCs/>
          <w:b/>
        </w:rPr>
        <w:t xml:space="preserve">Informed Consent:</w:t>
      </w:r>
      <w:r>
        <w:t xml:space="preserve"> </w:t>
      </w:r>
      <w:r>
        <w:t xml:space="preserve">Any individual in Mexico City who interacts directly with the Actor must be informed of the nature of the experiment, unless deception is scientifically justified and approved by an ethics board.</w:t>
      </w:r>
    </w:p>
    <w:p>
      <w:pPr>
        <w:numPr>
          <w:ilvl w:val="0"/>
          <w:numId w:val="1001"/>
        </w:numPr>
        <w:pStyle w:val="Compact"/>
      </w:pPr>
      <w:r>
        <w:rPr>
          <w:bCs/>
          <w:b/>
        </w:rPr>
        <w:t xml:space="preserve">Privacy:</w:t>
      </w:r>
      <w:r>
        <w:t xml:space="preserve"> </w:t>
      </w:r>
      <w:r>
        <w:t xml:space="preserve">Data collection must respect the privacy rights of residents and visitors in Mexico City. Facial recognition and audio recording must be minimized and anonymized.</w:t>
      </w:r>
    </w:p>
    <w:p>
      <w:pPr>
        <w:numPr>
          <w:ilvl w:val="0"/>
          <w:numId w:val="1001"/>
        </w:numPr>
        <w:pStyle w:val="Compact"/>
      </w:pPr>
      <w:r>
        <w:rPr>
          <w:bCs/>
          <w:b/>
        </w:rPr>
        <w:t xml:space="preserve">Cultural Sensitivity:</w:t>
      </w:r>
      <w:r>
        <w:t xml:space="preserve"> </w:t>
      </w:r>
      <w:r>
        <w:t xml:space="preserve">The Actor must avoid behaviors that could be perceived as disrespectful to Mexican culture, traditions, or local norms.</w:t>
      </w:r>
    </w:p>
    <w:bookmarkEnd w:id="25"/>
    <w:bookmarkStart w:id="29" w:name="methodology"/>
    <w:p>
      <w:pPr>
        <w:pStyle w:val="Heading2"/>
      </w:pPr>
      <w:r>
        <w:t xml:space="preserve">4. Methodology</w:t>
      </w:r>
    </w:p>
    <w:bookmarkStart w:id="26" w:name="phase-1-preparation-and-training"/>
    <w:p>
      <w:pPr>
        <w:pStyle w:val="Heading3"/>
      </w:pPr>
      <w:r>
        <w:t xml:space="preserve">4.1 Phase 1: Preparation and Training</w:t>
      </w:r>
    </w:p>
    <w:p>
      <w:pPr>
        <w:pStyle w:val="FirstParagraph"/>
      </w:pPr>
      <w:r>
        <w:t xml:space="preserve">Before deployment in Mexico City, the Actor will undergo intensive training focused on:</w:t>
      </w:r>
    </w:p>
    <w:p>
      <w:pPr>
        <w:numPr>
          <w:ilvl w:val="0"/>
          <w:numId w:val="1002"/>
        </w:numPr>
        <w:pStyle w:val="Compact"/>
      </w:pPr>
      <w:r>
        <w:t xml:space="preserve">Language skills: Fluency in Mexican Spanish, including local slang and idioms.</w:t>
      </w:r>
    </w:p>
    <w:p>
      <w:pPr>
        <w:numPr>
          <w:ilvl w:val="0"/>
          <w:numId w:val="1002"/>
        </w:numPr>
        <w:pStyle w:val="Compact"/>
      </w:pPr>
      <w:r>
        <w:t xml:space="preserve">Cultural immersion: Understanding social cues, etiquette, and historical context of Mexico City.</w:t>
      </w:r>
    </w:p>
    <w:p>
      <w:pPr>
        <w:numPr>
          <w:ilvl w:val="0"/>
          <w:numId w:val="1002"/>
        </w:numPr>
        <w:pStyle w:val="Compact"/>
      </w:pPr>
      <w:r>
        <w:t xml:space="preserve">Scenario rehearsal: Practicing scripted interactions and improvisational responses.</w:t>
      </w:r>
    </w:p>
    <w:bookmarkEnd w:id="26"/>
    <w:bookmarkStart w:id="27" w:name="phase-2-deployment-in-mexico-city"/>
    <w:p>
      <w:pPr>
        <w:pStyle w:val="Heading3"/>
      </w:pPr>
      <w:r>
        <w:t xml:space="preserve">4.2 Phase 2: Deployment in Mexico City</w:t>
      </w:r>
    </w:p>
    <w:p>
      <w:pPr>
        <w:pStyle w:val="FirstParagraph"/>
      </w:pPr>
      <w:r>
        <w:t xml:space="preserve">The Actor will be deployed in various locations across Mexico City for a period of four weeks. Activities include:</w:t>
      </w:r>
    </w:p>
    <w:p>
      <w:pPr>
        <w:numPr>
          <w:ilvl w:val="0"/>
          <w:numId w:val="1003"/>
        </w:numPr>
        <w:pStyle w:val="Compact"/>
      </w:pPr>
      <w:r>
        <w:rPr>
          <w:bCs/>
          <w:b/>
        </w:rPr>
        <w:t xml:space="preserve">Public Interaction:</w:t>
      </w:r>
      <w:r>
        <w:t xml:space="preserve"> </w:t>
      </w:r>
      <w:r>
        <w:t xml:space="preserve">Engaging with pedestrians in parks, markets, and public squares.</w:t>
      </w:r>
    </w:p>
    <w:p>
      <w:pPr>
        <w:numPr>
          <w:ilvl w:val="0"/>
          <w:numId w:val="1003"/>
        </w:numPr>
        <w:pStyle w:val="Compact"/>
      </w:pPr>
      <w:r>
        <w:rPr>
          <w:bCs/>
          <w:b/>
        </w:rPr>
        <w:t xml:space="preserve">Service Simulation:</w:t>
      </w:r>
      <w:r>
        <w:t xml:space="preserve"> </w:t>
      </w:r>
      <w:r>
        <w:t xml:space="preserve">Performing roles in cafes, museums, and transportation hubs.</w:t>
      </w:r>
    </w:p>
    <w:p>
      <w:pPr>
        <w:numPr>
          <w:ilvl w:val="0"/>
          <w:numId w:val="1003"/>
        </w:numPr>
        <w:pStyle w:val="Compact"/>
      </w:pPr>
      <w:r>
        <w:rPr>
          <w:bCs/>
          <w:b/>
        </w:rPr>
        <w:t xml:space="preserve">Emergency Response:</w:t>
      </w:r>
      <w:r>
        <w:t xml:space="preserve"> </w:t>
      </w:r>
      <w:r>
        <w:t xml:space="preserve">Simulating assistance in controlled scenarios to test adaptability.</w:t>
      </w:r>
    </w:p>
    <w:bookmarkEnd w:id="27"/>
    <w:bookmarkStart w:id="28" w:name="phase-3-data-collection"/>
    <w:p>
      <w:pPr>
        <w:pStyle w:val="Heading3"/>
      </w:pPr>
      <w:r>
        <w:t xml:space="preserve">4.3 Phase 3: Data Collection</w:t>
      </w:r>
    </w:p>
    <w:p>
      <w:pPr>
        <w:pStyle w:val="FirstParagraph"/>
      </w:pPr>
      <w:r>
        <w:t xml:space="preserve">Data will be collected using wearable sensors, audio recorders, and observer notes. Metrics include:</w:t>
      </w:r>
    </w:p>
    <w:p>
      <w:pPr>
        <w:numPr>
          <w:ilvl w:val="0"/>
          <w:numId w:val="1004"/>
        </w:numPr>
        <w:pStyle w:val="Compact"/>
      </w:pPr>
      <w:r>
        <w:t xml:space="preserve">Response time to stimuli.</w:t>
      </w:r>
    </w:p>
    <w:p>
      <w:pPr>
        <w:numPr>
          <w:ilvl w:val="0"/>
          <w:numId w:val="1004"/>
        </w:numPr>
        <w:pStyle w:val="Compact"/>
      </w:pPr>
      <w:r>
        <w:t xml:space="preserve">Accuracy of cultural references.</w:t>
      </w:r>
    </w:p>
    <w:p>
      <w:pPr>
        <w:numPr>
          <w:ilvl w:val="0"/>
          <w:numId w:val="1004"/>
        </w:numPr>
        <w:pStyle w:val="Compact"/>
      </w:pPr>
      <w:r>
        <w:t xml:space="preserve">Emotional engagement levels.</w:t>
      </w:r>
    </w:p>
    <w:p>
      <w:pPr>
        <w:numPr>
          <w:ilvl w:val="0"/>
          <w:numId w:val="1004"/>
        </w:numPr>
        <w:pStyle w:val="Compact"/>
      </w:pPr>
      <w:r>
        <w:t xml:space="preserve">Public feedback and reactions.</w:t>
      </w:r>
    </w:p>
    <w:bookmarkEnd w:id="28"/>
    <w:bookmarkEnd w:id="29"/>
    <w:bookmarkStart w:id="30" w:name="risk-management"/>
    <w:p>
      <w:pPr>
        <w:pStyle w:val="Heading2"/>
      </w:pPr>
      <w:r>
        <w:t xml:space="preserve">5. Risk Management</w:t>
      </w:r>
    </w:p>
    <w:p>
      <w:pPr>
        <w:pStyle w:val="FirstParagraph"/>
      </w:pPr>
      <w:r>
        <w:t xml:space="preserve">Given the dynamic nature of Mexico City, potential risks include:</w:t>
      </w:r>
    </w:p>
    <w:p>
      <w:pPr>
        <w:numPr>
          <w:ilvl w:val="0"/>
          <w:numId w:val="1005"/>
        </w:numPr>
        <w:pStyle w:val="Compact"/>
      </w:pPr>
      <w:r>
        <w:rPr>
          <w:bCs/>
          <w:b/>
        </w:rPr>
        <w:t xml:space="preserve">Safety:</w:t>
      </w:r>
      <w:r>
        <w:t xml:space="preserve"> </w:t>
      </w:r>
      <w:r>
        <w:t xml:space="preserve">The Actor must be accompanied by a security detail in high-traffic areas.</w:t>
      </w:r>
    </w:p>
    <w:p>
      <w:pPr>
        <w:numPr>
          <w:ilvl w:val="0"/>
          <w:numId w:val="1005"/>
        </w:numPr>
        <w:pStyle w:val="Compact"/>
      </w:pPr>
      <w:r>
        <w:rPr>
          <w:bCs/>
          <w:b/>
        </w:rPr>
        <w:t xml:space="preserve">Technical Failure:</w:t>
      </w:r>
      <w:r>
        <w:t xml:space="preserve"> </w:t>
      </w:r>
      <w:r>
        <w:t xml:space="preserve">Backup systems must be in place to ensure continuity of the experiment.</w:t>
      </w:r>
    </w:p>
    <w:p>
      <w:pPr>
        <w:numPr>
          <w:ilvl w:val="0"/>
          <w:numId w:val="1005"/>
        </w:numPr>
        <w:pStyle w:val="Compact"/>
      </w:pPr>
      <w:r>
        <w:rPr>
          <w:bCs/>
          <w:b/>
        </w:rPr>
        <w:t xml:space="preserve">Public Reaction:</w:t>
      </w:r>
      <w:r>
        <w:t xml:space="preserve"> </w:t>
      </w:r>
      <w:r>
        <w:t xml:space="preserve">Protocols for de-escalation must be established in case of negative interactions.</w:t>
      </w:r>
    </w:p>
    <w:bookmarkEnd w:id="30"/>
    <w:bookmarkStart w:id="31" w:name="conclusion"/>
    <w:p>
      <w:pPr>
        <w:pStyle w:val="Heading2"/>
      </w:pPr>
      <w:r>
        <w:t xml:space="preserve">6. Conclusion</w:t>
      </w:r>
    </w:p>
    <w:p>
      <w:pPr>
        <w:pStyle w:val="FirstParagraph"/>
      </w:pPr>
      <w:r>
        <w:t xml:space="preserve">This Experiment Protocol provides a comprehensive framework for studying the performance of an</w:t>
      </w:r>
      <w:r>
        <w:t xml:space="preserve"> </w:t>
      </w:r>
      <w:r>
        <w:rPr>
          <w:bCs/>
          <w:b/>
        </w:rPr>
        <w:t xml:space="preserve">Actor</w:t>
      </w:r>
      <w:r>
        <w:t xml:space="preserve"> </w:t>
      </w:r>
      <w:r>
        <w:t xml:space="preserve">in</w:t>
      </w:r>
      <w:r>
        <w:t xml:space="preserve"> </w:t>
      </w:r>
      <w:r>
        <w:rPr>
          <w:bCs/>
          <w:b/>
        </w:rPr>
        <w:t xml:space="preserve">Mexico City</w:t>
      </w:r>
      <w:r>
        <w:t xml:space="preserve">. By adhering to these guidelines, researchers can ensure that the study yields valuable insights while maintaining ethical standards and respecting the local community. The findings will contribute to a deeper understanding of human-AI interaction, cultural adaptation, and urban dynamics in one of the world's most vibrant cities.</w:t>
      </w:r>
    </w:p>
    <w:bookmarkEnd w:id="31"/>
    <w:p>
      <w:pPr>
        <w:pStyle w:val="BodyText"/>
      </w:pPr>
      <w:r>
        <w:rPr>
          <w:iCs/>
          <w:i/>
        </w:rPr>
        <w:t xml:space="preserve">Note: This document is a template and should be customized based on specific research goals and regulatory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Dynamics in Mexico City</dc:title>
  <dc:creator/>
  <dc:language>en</dc:language>
  <cp:keywords/>
  <dcterms:created xsi:type="dcterms:W3CDTF">2026-10-10T03:28:42Z</dcterms:created>
  <dcterms:modified xsi:type="dcterms:W3CDTF">2026-10-10T03:28:42Z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