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in</w:t>
      </w:r>
      <w:r>
        <w:t xml:space="preserve"> </w:t>
      </w:r>
      <w:r>
        <w:t xml:space="preserve">Turkey</w:t>
      </w:r>
      <w:r>
        <w:t xml:space="preserve"> </w:t>
      </w:r>
      <w:r>
        <w:t xml:space="preserve">Istanbul</w:t>
      </w:r>
    </w:p>
    <w:bookmarkStart w:id="34" w:name="X6a28c93cfccfbb62b0ffaf58e6bcd9e50173065"/>
    <w:p>
      <w:pPr>
        <w:pStyle w:val="Heading1"/>
      </w:pPr>
      <w:r>
        <w:t xml:space="preserve">Experiment Protocol: Actor in Turkey Istanbul</w:t>
      </w:r>
    </w:p>
    <w:p>
      <w:pPr>
        <w:pStyle w:val="FirstParagraph"/>
      </w:pPr>
      <w:r>
        <w:rPr>
          <w:bCs/>
          <w:b/>
        </w:rPr>
        <w:t xml:space="preserve">Protocol ID:</w:t>
      </w:r>
      <w:r>
        <w:t xml:space="preserve"> </w:t>
      </w:r>
      <w:r>
        <w:t xml:space="preserve">EXP-IST-2024-ACT-001</w:t>
      </w:r>
    </w:p>
    <w:p>
      <w:pPr>
        <w:pStyle w:val="BodyText"/>
      </w:pPr>
      <w:r>
        <w:rPr>
          <w:bCs/>
          <w:b/>
        </w:rPr>
        <w:t xml:space="preserve">Title:</w:t>
      </w:r>
      <w:r>
        <w:t xml:space="preserve"> </w:t>
      </w:r>
      <w:r>
        <w:t xml:space="preserve">Behavioral and Social Interaction Analysis of the Actor in Urban Environments of Turkey Istanbul</w:t>
      </w:r>
    </w:p>
    <w:p>
      <w:pPr>
        <w:pStyle w:val="BodyText"/>
      </w:pPr>
      <w:r>
        <w:rPr>
          <w:bCs/>
          <w:b/>
        </w:rPr>
        <w:t xml:space="preserve">Location:</w:t>
      </w:r>
      <w:r>
        <w:t xml:space="preserve"> </w:t>
      </w:r>
      <w:r>
        <w:t xml:space="preserve">Istanbul, Turkey (Primary Sites: Taksim Square, Galata Bridge, Kadıköy Ferry Terminal)</w:t>
      </w:r>
    </w:p>
    <w:p>
      <w:pPr>
        <w:pStyle w:val="BodyText"/>
      </w:pPr>
      <w:r>
        <w:rPr>
          <w:bCs/>
          <w:b/>
        </w:rPr>
        <w:t xml:space="preserve">Date of Issue:</w:t>
      </w:r>
      <w:r>
        <w:t xml:space="preserve"> </w:t>
      </w:r>
      <w:r>
        <w:t xml:space="preserve">October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procedures, and ethical considerations for a study focused on the role and impact of the Actor within the unique socio-cultural landscape of Turkey Istanbul. Istanbul, as a transcontinental metropolis bridging Europe and Asia, presents a dynamic environment for observing human behavior, social interactions, and cultural responses. The Actor, defined in this context as a trained individual performing scripted or semi-scripted behaviors in public spaces, will serve as a catalyst for observing spontaneous reactions from the local population and visitors.</w:t>
      </w:r>
    </w:p>
    <w:p>
      <w:pPr>
        <w:pStyle w:val="BodyText"/>
      </w:pPr>
      <w:r>
        <w:t xml:space="preserve">The primary objective of this experiment is to analyze how the presence and actions of the Actor influence crowd dynamics, social norms, and interpersonal communication in high-traffic areas of Istanbul. This study aims to contribute to the fields of social psychology, urban sociology, and performance studies by providing empirical data on human behavior in a culturally rich and diverse setting.</w:t>
      </w:r>
    </w:p>
    <w:bookmarkEnd w:id="20"/>
    <w:bookmarkStart w:id="23" w:name="objectives"/>
    <w:p>
      <w:pPr>
        <w:pStyle w:val="Heading2"/>
      </w:pPr>
      <w:r>
        <w:t xml:space="preserve">2. Objectives</w:t>
      </w:r>
    </w:p>
    <w:bookmarkStart w:id="21" w:name="primary-objective"/>
    <w:p>
      <w:pPr>
        <w:pStyle w:val="Heading3"/>
      </w:pPr>
      <w:r>
        <w:t xml:space="preserve">2.1 Primary Objective</w:t>
      </w:r>
    </w:p>
    <w:p>
      <w:pPr>
        <w:pStyle w:val="FirstParagraph"/>
      </w:pPr>
      <w:r>
        <w:t xml:space="preserve">To evaluate the behavioral responses of individuals and groups in Turkey Istanbul to the presence and actions of the Actor in public spaces.</w:t>
      </w:r>
    </w:p>
    <w:bookmarkEnd w:id="21"/>
    <w:bookmarkStart w:id="22" w:name="secondary-objectives"/>
    <w:p>
      <w:pPr>
        <w:pStyle w:val="Heading3"/>
      </w:pPr>
      <w:r>
        <w:t xml:space="preserve">2.2 Secondary Objectives</w:t>
      </w:r>
    </w:p>
    <w:p>
      <w:pPr>
        <w:numPr>
          <w:ilvl w:val="0"/>
          <w:numId w:val="1001"/>
        </w:numPr>
        <w:pStyle w:val="Compact"/>
      </w:pPr>
      <w:r>
        <w:t xml:space="preserve">To assess variations in reactions based on demographic factors such as age, gender, and cultural background.</w:t>
      </w:r>
    </w:p>
    <w:p>
      <w:pPr>
        <w:numPr>
          <w:ilvl w:val="0"/>
          <w:numId w:val="1001"/>
        </w:numPr>
        <w:pStyle w:val="Compact"/>
      </w:pPr>
      <w:r>
        <w:t xml:space="preserve">To examine the influence of location-specific characteristics (e.g., historical sites vs. commercial areas) on social interactions.</w:t>
      </w:r>
    </w:p>
    <w:p>
      <w:pPr>
        <w:numPr>
          <w:ilvl w:val="0"/>
          <w:numId w:val="1001"/>
        </w:numPr>
        <w:pStyle w:val="Compact"/>
      </w:pPr>
      <w:r>
        <w:t xml:space="preserve">To document the ethical and legal considerations of conducting public experiments in Turkey Istanbul.</w:t>
      </w:r>
    </w:p>
    <w:p>
      <w:pPr>
        <w:numPr>
          <w:ilvl w:val="0"/>
          <w:numId w:val="1001"/>
        </w:numPr>
        <w:pStyle w:val="Compact"/>
      </w:pPr>
      <w:r>
        <w:t xml:space="preserve">To explore the potential applications of Actor-based interventions in urban planning and social cohesion initiatives.</w:t>
      </w:r>
    </w:p>
    <w:bookmarkEnd w:id="22"/>
    <w:bookmarkEnd w:id="23"/>
    <w:bookmarkStart w:id="28" w:name="methodology"/>
    <w:p>
      <w:pPr>
        <w:pStyle w:val="Heading2"/>
      </w:pPr>
      <w:r>
        <w:t xml:space="preserve">3. Methodology</w:t>
      </w:r>
    </w:p>
    <w:bookmarkStart w:id="24" w:name="study-design"/>
    <w:p>
      <w:pPr>
        <w:pStyle w:val="Heading3"/>
      </w:pPr>
      <w:r>
        <w:t xml:space="preserve">3.1 Study Design</w:t>
      </w:r>
    </w:p>
    <w:p>
      <w:pPr>
        <w:pStyle w:val="FirstParagraph"/>
      </w:pPr>
      <w:r>
        <w:t xml:space="preserve">This experiment will employ a quasi-experimental design with controlled variables. The Actor will perform predefined scenarios in selected locations across Turkey Istanbul. Each scenario will be repeated multiple times to ensure data reliability and to account for environmental variability.</w:t>
      </w:r>
    </w:p>
    <w:bookmarkEnd w:id="24"/>
    <w:bookmarkStart w:id="25" w:name="selection-of-the-actor"/>
    <w:p>
      <w:pPr>
        <w:pStyle w:val="Heading3"/>
      </w:pPr>
      <w:r>
        <w:t xml:space="preserve">3.2 Selection of the Actor</w:t>
      </w:r>
    </w:p>
    <w:p>
      <w:pPr>
        <w:pStyle w:val="FirstParagraph"/>
      </w:pPr>
      <w:r>
        <w:t xml:space="preserve">The Actor will be selected based on the following criteria:</w:t>
      </w:r>
    </w:p>
    <w:p>
      <w:pPr>
        <w:numPr>
          <w:ilvl w:val="0"/>
          <w:numId w:val="1002"/>
        </w:numPr>
        <w:pStyle w:val="Compact"/>
      </w:pPr>
      <w:r>
        <w:t xml:space="preserve">Professional training in improvisational and method acting.</w:t>
      </w:r>
    </w:p>
    <w:p>
      <w:pPr>
        <w:numPr>
          <w:ilvl w:val="0"/>
          <w:numId w:val="1002"/>
        </w:numPr>
        <w:pStyle w:val="Compact"/>
      </w:pPr>
      <w:r>
        <w:t xml:space="preserve">Familiarity with Turkish culture, language, and social norms.</w:t>
      </w:r>
    </w:p>
    <w:p>
      <w:pPr>
        <w:numPr>
          <w:ilvl w:val="0"/>
          <w:numId w:val="1002"/>
        </w:numPr>
        <w:pStyle w:val="Compact"/>
      </w:pPr>
      <w:r>
        <w:t xml:space="preserve">Ability to maintain consistent performance across multiple trials.</w:t>
      </w:r>
    </w:p>
    <w:p>
      <w:pPr>
        <w:numPr>
          <w:ilvl w:val="0"/>
          <w:numId w:val="1002"/>
        </w:numPr>
        <w:pStyle w:val="Compact"/>
      </w:pPr>
      <w:r>
        <w:t xml:space="preserve">Physical and psychological resilience to handle unpredictable public reactions.</w:t>
      </w:r>
    </w:p>
    <w:bookmarkEnd w:id="25"/>
    <w:bookmarkStart w:id="26" w:name="scenarios"/>
    <w:p>
      <w:pPr>
        <w:pStyle w:val="Heading3"/>
      </w:pPr>
      <w:r>
        <w:t xml:space="preserve">3.3 Scenarios</w:t>
      </w:r>
    </w:p>
    <w:p>
      <w:pPr>
        <w:pStyle w:val="FirstParagraph"/>
      </w:pPr>
      <w:r>
        <w:t xml:space="preserve">The Actor will perform a series of scenarios designed to elicit a range of social responses. Examples include:</w:t>
      </w:r>
    </w:p>
    <w:p>
      <w:pPr>
        <w:numPr>
          <w:ilvl w:val="0"/>
          <w:numId w:val="1003"/>
        </w:numPr>
        <w:pStyle w:val="Compact"/>
      </w:pPr>
      <w:r>
        <w:rPr>
          <w:bCs/>
          <w:b/>
        </w:rPr>
        <w:t xml:space="preserve">Scenario A:</w:t>
      </w:r>
      <w:r>
        <w:t xml:space="preserve"> </w:t>
      </w:r>
      <w:r>
        <w:t xml:space="preserve">The Actor pretends to be lost and asks for directions in Turkish and English.</w:t>
      </w:r>
    </w:p>
    <w:p>
      <w:pPr>
        <w:numPr>
          <w:ilvl w:val="0"/>
          <w:numId w:val="1003"/>
        </w:numPr>
        <w:pStyle w:val="Compact"/>
      </w:pPr>
      <w:r>
        <w:rPr>
          <w:bCs/>
          <w:b/>
        </w:rPr>
        <w:t xml:space="preserve">Scenario B:</w:t>
      </w:r>
      <w:r>
        <w:t xml:space="preserve"> </w:t>
      </w:r>
      <w:r>
        <w:t xml:space="preserve">The Actor engages in a silent performance art piece, such as mimicking daily activities in an exaggerated manner.</w:t>
      </w:r>
    </w:p>
    <w:p>
      <w:pPr>
        <w:numPr>
          <w:ilvl w:val="0"/>
          <w:numId w:val="1003"/>
        </w:numPr>
        <w:pStyle w:val="Compact"/>
      </w:pPr>
      <w:r>
        <w:rPr>
          <w:bCs/>
          <w:b/>
        </w:rPr>
        <w:t xml:space="preserve">Scenario C:</w:t>
      </w:r>
      <w:r>
        <w:t xml:space="preserve"> </w:t>
      </w:r>
      <w:r>
        <w:t xml:space="preserve">The Actor initiates a conversation about a neutral topic, such as weather or local cuisine, with passersby.</w:t>
      </w:r>
    </w:p>
    <w:bookmarkEnd w:id="26"/>
    <w:bookmarkStart w:id="27" w:name="data-collection"/>
    <w:p>
      <w:pPr>
        <w:pStyle w:val="Heading3"/>
      </w:pPr>
      <w:r>
        <w:t xml:space="preserve">3.4 Data Collection</w:t>
      </w:r>
    </w:p>
    <w:p>
      <w:pPr>
        <w:pStyle w:val="FirstParagraph"/>
      </w:pPr>
      <w:r>
        <w:t xml:space="preserve">Data will be collected through multiple methods:</w:t>
      </w:r>
    </w:p>
    <w:p>
      <w:pPr>
        <w:numPr>
          <w:ilvl w:val="0"/>
          <w:numId w:val="1004"/>
        </w:numPr>
        <w:pStyle w:val="Compact"/>
      </w:pPr>
      <w:r>
        <w:t xml:space="preserve">Video recordings of the interactions (with consent where required).</w:t>
      </w:r>
    </w:p>
    <w:p>
      <w:pPr>
        <w:numPr>
          <w:ilvl w:val="0"/>
          <w:numId w:val="1004"/>
        </w:numPr>
        <w:pStyle w:val="Compact"/>
      </w:pPr>
      <w:r>
        <w:t xml:space="preserve">Field notes taken by trained observers.</w:t>
      </w:r>
    </w:p>
    <w:p>
      <w:pPr>
        <w:numPr>
          <w:ilvl w:val="0"/>
          <w:numId w:val="1004"/>
        </w:numPr>
        <w:pStyle w:val="Compact"/>
      </w:pPr>
      <w:r>
        <w:t xml:space="preserve">Surveys administered to participants after the interaction.</w:t>
      </w:r>
    </w:p>
    <w:p>
      <w:pPr>
        <w:numPr>
          <w:ilvl w:val="0"/>
          <w:numId w:val="1004"/>
        </w:numPr>
        <w:pStyle w:val="Compact"/>
      </w:pPr>
      <w:r>
        <w:t xml:space="preserve">Audio recordings of conversations (where legally permissible).</w:t>
      </w:r>
    </w:p>
    <w:bookmarkEnd w:id="27"/>
    <w:bookmarkEnd w:id="28"/>
    <w:bookmarkStart w:id="29" w:name="location-and-logistics"/>
    <w:p>
      <w:pPr>
        <w:pStyle w:val="Heading2"/>
      </w:pPr>
      <w:r>
        <w:t xml:space="preserve">4. Location and Logistics</w:t>
      </w:r>
    </w:p>
    <w:p>
      <w:pPr>
        <w:pStyle w:val="FirstParagraph"/>
      </w:pPr>
      <w:r>
        <w:t xml:space="preserve">The experiment will be conducted in three primary locations in Turkey Istanbul:</w:t>
      </w:r>
    </w:p>
    <w:p>
      <w:pPr>
        <w:numPr>
          <w:ilvl w:val="0"/>
          <w:numId w:val="1005"/>
        </w:numPr>
        <w:pStyle w:val="Compact"/>
      </w:pPr>
      <w:r>
        <w:rPr>
          <w:bCs/>
          <w:b/>
        </w:rPr>
        <w:t xml:space="preserve">Taksim Square:</w:t>
      </w:r>
      <w:r>
        <w:t xml:space="preserve"> </w:t>
      </w:r>
      <w:r>
        <w:t xml:space="preserve">A central hub with high foot traffic and diverse demographics.</w:t>
      </w:r>
    </w:p>
    <w:p>
      <w:pPr>
        <w:numPr>
          <w:ilvl w:val="0"/>
          <w:numId w:val="1005"/>
        </w:numPr>
        <w:pStyle w:val="Compact"/>
      </w:pPr>
      <w:r>
        <w:rPr>
          <w:bCs/>
          <w:b/>
        </w:rPr>
        <w:t xml:space="preserve">Galata Bridge:</w:t>
      </w:r>
      <w:r>
        <w:t xml:space="preserve"> </w:t>
      </w:r>
      <w:r>
        <w:t xml:space="preserve">A historic site with a mix of locals and tourists.</w:t>
      </w:r>
    </w:p>
    <w:p>
      <w:pPr>
        <w:numPr>
          <w:ilvl w:val="0"/>
          <w:numId w:val="1005"/>
        </w:numPr>
        <w:pStyle w:val="Compact"/>
      </w:pPr>
      <w:r>
        <w:rPr>
          <w:bCs/>
          <w:b/>
        </w:rPr>
        <w:t xml:space="preserve">Kadıköy Ferry Terminal:</w:t>
      </w:r>
      <w:r>
        <w:t xml:space="preserve"> </w:t>
      </w:r>
      <w:r>
        <w:t xml:space="preserve">A bustling area representing everyday urban life.</w:t>
      </w:r>
    </w:p>
    <w:p>
      <w:pPr>
        <w:pStyle w:val="FirstParagraph"/>
      </w:pPr>
      <w:r>
        <w:t xml:space="preserve">Each location will be selected for its unique characteristics and potential to provide varied data. The experiment will be conducted during different times of the day and days of the week to capture a comprehensive range of behaviors.</w:t>
      </w:r>
    </w:p>
    <w:bookmarkEnd w:id="29"/>
    <w:bookmarkStart w:id="30" w:name="ethical-considerations"/>
    <w:p>
      <w:pPr>
        <w:pStyle w:val="Heading2"/>
      </w:pPr>
      <w:r>
        <w:t xml:space="preserve">5. Ethical Considerations</w:t>
      </w:r>
    </w:p>
    <w:p>
      <w:pPr>
        <w:pStyle w:val="FirstParagraph"/>
      </w:pPr>
      <w:r>
        <w:t xml:space="preserve">This experiment will adhere to the highest ethical standards, including:</w:t>
      </w:r>
    </w:p>
    <w:p>
      <w:pPr>
        <w:numPr>
          <w:ilvl w:val="0"/>
          <w:numId w:val="1006"/>
        </w:numPr>
        <w:pStyle w:val="Compact"/>
      </w:pPr>
      <w:r>
        <w:t xml:space="preserve">Obtaining necessary permits from local authorities in Turkey Istanbul.</w:t>
      </w:r>
    </w:p>
    <w:p>
      <w:pPr>
        <w:numPr>
          <w:ilvl w:val="0"/>
          <w:numId w:val="1006"/>
        </w:numPr>
        <w:pStyle w:val="Compact"/>
      </w:pPr>
      <w:r>
        <w:t xml:space="preserve">Ensuring the safety and well-being of the Actor and participants.</w:t>
      </w:r>
    </w:p>
    <w:p>
      <w:pPr>
        <w:numPr>
          <w:ilvl w:val="0"/>
          <w:numId w:val="1006"/>
        </w:numPr>
        <w:pStyle w:val="Compact"/>
      </w:pPr>
      <w:r>
        <w:t xml:space="preserve">Respecting the privacy and dignity of all individuals involved.</w:t>
      </w:r>
    </w:p>
    <w:p>
      <w:pPr>
        <w:numPr>
          <w:ilvl w:val="0"/>
          <w:numId w:val="1006"/>
        </w:numPr>
        <w:pStyle w:val="Compact"/>
      </w:pPr>
      <w:r>
        <w:t xml:space="preserve">Providing clear information about the study to participants after the interaction.</w:t>
      </w:r>
    </w:p>
    <w:p>
      <w:pPr>
        <w:numPr>
          <w:ilvl w:val="0"/>
          <w:numId w:val="1006"/>
        </w:numPr>
        <w:pStyle w:val="Compact"/>
      </w:pPr>
      <w:r>
        <w:t xml:space="preserve">Allowing participants to withdraw from the study at any time without penalty.</w:t>
      </w:r>
    </w:p>
    <w:bookmarkEnd w:id="30"/>
    <w:bookmarkStart w:id="31" w:name="data-analysis"/>
    <w:p>
      <w:pPr>
        <w:pStyle w:val="Heading2"/>
      </w:pPr>
      <w:r>
        <w:t xml:space="preserve">6. Data Analysis</w:t>
      </w:r>
    </w:p>
    <w:p>
      <w:pPr>
        <w:pStyle w:val="FirstParagraph"/>
      </w:pPr>
      <w:r>
        <w:t xml:space="preserve">Collected data will be analyzed using both qualitative and quantitative methods. Video recordings and field notes will be coded for behavioral patterns, while survey responses will be statistically analyzed to identify trends and correlations. The results will be interpreted in the context of existing literature on social behavior and urban dynamics.</w:t>
      </w:r>
    </w:p>
    <w:bookmarkEnd w:id="31"/>
    <w:bookmarkStart w:id="32" w:name="expected-outcomes"/>
    <w:p>
      <w:pPr>
        <w:pStyle w:val="Heading2"/>
      </w:pPr>
      <w:r>
        <w:t xml:space="preserve">7. Expected Outcomes</w:t>
      </w:r>
    </w:p>
    <w:p>
      <w:pPr>
        <w:pStyle w:val="FirstParagraph"/>
      </w:pPr>
      <w:r>
        <w:t xml:space="preserve">This experiment is expected to provide valuable insights into the social fabric of Turkey Istanbul and the role of the Actor in shaping public interactions. The findings may inform future research, urban planning initiatives, and cultural programs aimed at enhancing social cohesion and community engagement.</w:t>
      </w:r>
    </w:p>
    <w:bookmarkEnd w:id="32"/>
    <w:bookmarkStart w:id="33" w:name="conclusion"/>
    <w:p>
      <w:pPr>
        <w:pStyle w:val="Heading2"/>
      </w:pPr>
      <w:r>
        <w:t xml:space="preserve">8. Conclusion</w:t>
      </w:r>
    </w:p>
    <w:p>
      <w:pPr>
        <w:pStyle w:val="FirstParagraph"/>
      </w:pPr>
      <w:r>
        <w:t xml:space="preserve">This Experiment Protocol for the Actor in Turkey Istanbul represents a rigorous and ethical approach to studying human behavior in a complex urban environment. By carefully designing and executing this study, we aim to contribute meaningful knowledge to the fields of social science and urban studies while respecting the cultural and legal context of Istanbul.</w:t>
      </w:r>
    </w:p>
    <w:bookmarkEnd w:id="33"/>
    <w:p>
      <w:pPr>
        <w:pStyle w:val="BodyText"/>
      </w:pPr>
      <w:r>
        <w:t xml:space="preserve">This document is intended for use by researchers, ethics committees, and relevant authorities. Any modifications to the protocol must be approved by the principal investigator and the institutional review board.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in Turkey Istanbul</dc:title>
  <dc:creator/>
  <dc:language>en</dc:language>
  <cp:keywords/>
  <dcterms:created xsi:type="dcterms:W3CDTF">2026-10-10T02:38:50Z</dcterms:created>
  <dcterms:modified xsi:type="dcterms:W3CDTF">2026-10-10T02:38:50Z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