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ef1f71683895630f5ecb509d184be1f67c45f44"/>
    <w:p>
      <w:pPr>
        <w:pStyle w:val="Heading1"/>
      </w:pPr>
      <w:r>
        <w:t xml:space="preserve">Experiment Protocol: Actor Performance Analysis in United Arab Emirates Dubai</w:t>
      </w:r>
    </w:p>
    <w:p>
      <w:pPr>
        <w:pStyle w:val="FirstParagraph"/>
      </w:pPr>
      <w:r>
        <w:rPr>
          <w:bCs/>
          <w:b/>
        </w:rPr>
        <w:t xml:space="preserve">Protocol ID:</w:t>
      </w:r>
      <w:r>
        <w:t xml:space="preserve"> </w:t>
      </w:r>
      <w:r>
        <w:t xml:space="preserve">UAE-DXB-ACT-2024-001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Arab Emirates Dubai</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Redacted]</w:t>
      </w:r>
    </w:p>
    <w:bookmarkStart w:id="20" w:name="introduction-and-background"/>
    <w:p>
      <w:pPr>
        <w:pStyle w:val="Heading2"/>
      </w:pPr>
      <w:r>
        <w:t xml:space="preserve">1. Introduction and Background</w:t>
      </w:r>
    </w:p>
    <w:p>
      <w:pPr>
        <w:pStyle w:val="FirstParagraph"/>
      </w:pPr>
      <w:r>
        <w:t xml:space="preserve">The United Arab Emirates Dubai has emerged as a global hub for cultural exchange, technological innovation, and artistic expression. As part of this dynamic environment, the role of the</w:t>
      </w:r>
      <w:r>
        <w:t xml:space="preserve"> </w:t>
      </w:r>
      <w:r>
        <w:rPr>
          <w:bCs/>
          <w:b/>
        </w:rPr>
        <w:t xml:space="preserve">Actor</w:t>
      </w:r>
      <w:r>
        <w:t xml:space="preserve"> </w:t>
      </w:r>
      <w:r>
        <w:t xml:space="preserve">in both traditional and digital media has become increasingly significant. This</w:t>
      </w:r>
      <w:r>
        <w:t xml:space="preserve"> </w:t>
      </w:r>
      <w:r>
        <w:rPr>
          <w:bCs/>
          <w:b/>
        </w:rPr>
        <w:t xml:space="preserve">Experiment Protocol</w:t>
      </w:r>
      <w:r>
        <w:t xml:space="preserve"> </w:t>
      </w:r>
      <w:r>
        <w:t xml:space="preserve">aims to investigate the performance dynamics of actors within the unique socio-cultural and technological landscape of Dubai.</w:t>
      </w:r>
    </w:p>
    <w:p>
      <w:pPr>
        <w:pStyle w:val="BodyText"/>
      </w:pPr>
      <w:r>
        <w:t xml:space="preserve">The study focuses on understanding how environmental factors, audience expectations, and technological tools influence the performance quality and emotional engagement of actors. By conducting this research in Dubai, we aim to capture insights that are specific to this multicultural and rapidly evolving city.</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evaluate the impact of Dubai's multicultural audience on actor performance.</w:t>
      </w:r>
    </w:p>
    <w:p>
      <w:pPr>
        <w:numPr>
          <w:ilvl w:val="0"/>
          <w:numId w:val="1001"/>
        </w:numPr>
        <w:pStyle w:val="Compact"/>
      </w:pPr>
      <w:r>
        <w:t xml:space="preserve">To assess how advanced stage and digital technologies in Dubai influence actor engagement.</w:t>
      </w:r>
    </w:p>
    <w:p>
      <w:pPr>
        <w:numPr>
          <w:ilvl w:val="0"/>
          <w:numId w:val="1001"/>
        </w:numPr>
        <w:pStyle w:val="Compact"/>
      </w:pPr>
      <w:r>
        <w:t xml:space="preserve">To analyze the emotional and psychological responses of actors performing in high-profile venues in the United Arab Emirates Dubai.</w:t>
      </w:r>
    </w:p>
    <w:p>
      <w:pPr>
        <w:numPr>
          <w:ilvl w:val="0"/>
          <w:numId w:val="1001"/>
        </w:numPr>
        <w:pStyle w:val="Compact"/>
      </w:pPr>
      <w:r>
        <w:t xml:space="preserve">To develop guidelines for optimizing actor training and performance in similar urban environments.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performance metrics with qualitative interviews. The experiment will be conducted over a period of six months in selected theaters, film studios, and digital performance spaces across Dubai.</w:t>
      </w:r>
    </w:p>
    <w:bookmarkEnd w:id="22"/>
    <w:bookmarkStart w:id="23" w:name="participants"/>
    <w:p>
      <w:pPr>
        <w:pStyle w:val="Heading3"/>
      </w:pPr>
      <w:r>
        <w:t xml:space="preserve">3.2 Participants</w:t>
      </w:r>
    </w:p>
    <w:p>
      <w:pPr>
        <w:pStyle w:val="FirstParagraph"/>
      </w:pPr>
      <w:r>
        <w:t xml:space="preserve">The study will involve a diverse group of professional actors based in or performing in the United Arab Emirates Dubai. Participants will be selected based on the following criteria:</w:t>
      </w:r>
    </w:p>
    <w:p>
      <w:pPr>
        <w:numPr>
          <w:ilvl w:val="0"/>
          <w:numId w:val="1002"/>
        </w:numPr>
        <w:pStyle w:val="Compact"/>
      </w:pPr>
      <w:r>
        <w:t xml:space="preserve">Minimum of three years of professional acting experience.</w:t>
      </w:r>
    </w:p>
    <w:p>
      <w:pPr>
        <w:numPr>
          <w:ilvl w:val="0"/>
          <w:numId w:val="1002"/>
        </w:numPr>
        <w:pStyle w:val="Compact"/>
      </w:pPr>
      <w:r>
        <w:t xml:space="preserve">Willingness to perform in both traditional and technologically enhanced environments.</w:t>
      </w:r>
    </w:p>
    <w:p>
      <w:pPr>
        <w:numPr>
          <w:ilvl w:val="0"/>
          <w:numId w:val="1002"/>
        </w:numPr>
        <w:pStyle w:val="Compact"/>
      </w:pPr>
      <w:r>
        <w:t xml:space="preserve">Representation of various cultural backgrounds to reflect Dubai's diversity.</w:t>
      </w:r>
    </w:p>
    <w:bookmarkEnd w:id="23"/>
    <w:bookmarkStart w:id="24" w:name="experimental-conditions"/>
    <w:p>
      <w:pPr>
        <w:pStyle w:val="Heading3"/>
      </w:pPr>
      <w:r>
        <w:t xml:space="preserve">3.3 Experimental Conditions</w:t>
      </w:r>
    </w:p>
    <w:p>
      <w:pPr>
        <w:pStyle w:val="FirstParagraph"/>
      </w:pPr>
      <w:r>
        <w:t xml:space="preserve">Actors will perform under three distinct conditions:</w:t>
      </w:r>
    </w:p>
    <w:p>
      <w:pPr>
        <w:numPr>
          <w:ilvl w:val="0"/>
          <w:numId w:val="1003"/>
        </w:numPr>
        <w:pStyle w:val="Compact"/>
      </w:pPr>
      <w:r>
        <w:rPr>
          <w:bCs/>
          <w:b/>
        </w:rPr>
        <w:t xml:space="preserve">Traditional Stage:</w:t>
      </w:r>
      <w:r>
        <w:t xml:space="preserve"> </w:t>
      </w:r>
      <w:r>
        <w:t xml:space="preserve">Performance in a conventional theater setting with live audience.</w:t>
      </w:r>
    </w:p>
    <w:p>
      <w:pPr>
        <w:numPr>
          <w:ilvl w:val="0"/>
          <w:numId w:val="1003"/>
        </w:numPr>
        <w:pStyle w:val="Compact"/>
      </w:pPr>
      <w:r>
        <w:rPr>
          <w:bCs/>
          <w:b/>
        </w:rPr>
        <w:t xml:space="preserve">Technologically Enhanced Stage:</w:t>
      </w:r>
      <w:r>
        <w:t xml:space="preserve"> </w:t>
      </w:r>
      <w:r>
        <w:t xml:space="preserve">Performance incorporating augmented reality (AR) and interactive lighting systems.</w:t>
      </w:r>
    </w:p>
    <w:p>
      <w:pPr>
        <w:numPr>
          <w:ilvl w:val="0"/>
          <w:numId w:val="1003"/>
        </w:numPr>
        <w:pStyle w:val="Compact"/>
      </w:pPr>
      <w:r>
        <w:rPr>
          <w:bCs/>
          <w:b/>
        </w:rPr>
        <w:t xml:space="preserve">Digital Performance:</w:t>
      </w:r>
      <w:r>
        <w:t xml:space="preserve"> </w:t>
      </w:r>
      <w:r>
        <w:t xml:space="preserve">Live-streamed performance with virtual audience interaction.</w:t>
      </w:r>
    </w:p>
    <w:bookmarkEnd w:id="24"/>
    <w:bookmarkStart w:id="25" w:name="data-collection"/>
    <w:p>
      <w:pPr>
        <w:pStyle w:val="Heading3"/>
      </w:pPr>
      <w:r>
        <w:t xml:space="preserve">3.4 Data Collection</w:t>
      </w:r>
    </w:p>
    <w:p>
      <w:pPr>
        <w:pStyle w:val="FirstParagraph"/>
      </w:pPr>
      <w:r>
        <w:t xml:space="preserve">Data will be collected using the following methods:</w:t>
      </w:r>
    </w:p>
    <w:p>
      <w:pPr>
        <w:numPr>
          <w:ilvl w:val="0"/>
          <w:numId w:val="1004"/>
        </w:numPr>
        <w:pStyle w:val="Compact"/>
      </w:pPr>
      <w:r>
        <w:t xml:space="preserve">High-definition video recordings of all performances.</w:t>
      </w:r>
    </w:p>
    <w:p>
      <w:pPr>
        <w:numPr>
          <w:ilvl w:val="0"/>
          <w:numId w:val="1004"/>
        </w:numPr>
        <w:pStyle w:val="Compact"/>
      </w:pPr>
      <w:r>
        <w:t xml:space="preserve">Biofeedback sensors to monitor heart rate, skin conductance, and movement patterns.</w:t>
      </w:r>
    </w:p>
    <w:p>
      <w:pPr>
        <w:numPr>
          <w:ilvl w:val="0"/>
          <w:numId w:val="1004"/>
        </w:numPr>
        <w:pStyle w:val="Compact"/>
      </w:pPr>
      <w:r>
        <w:t xml:space="preserve">Post-performance interviews and surveys with actors and audience members.</w:t>
      </w:r>
    </w:p>
    <w:p>
      <w:pPr>
        <w:numPr>
          <w:ilvl w:val="0"/>
          <w:numId w:val="1004"/>
        </w:numPr>
        <w:pStyle w:val="Compact"/>
      </w:pPr>
      <w:r>
        <w:t xml:space="preserve">Audience engagement metrics from digital platforms.</w:t>
      </w:r>
    </w:p>
    <w:bookmarkEnd w:id="25"/>
    <w:bookmarkEnd w:id="26"/>
    <w:bookmarkStart w:id="27" w:name="ethical-considerations"/>
    <w:p>
      <w:pPr>
        <w:pStyle w:val="Heading2"/>
      </w:pPr>
      <w:r>
        <w:t xml:space="preserve">4. Ethical Considerations</w:t>
      </w:r>
    </w:p>
    <w:p>
      <w:pPr>
        <w:pStyle w:val="FirstParagraph"/>
      </w:pPr>
      <w:r>
        <w:t xml:space="preserve">This</w:t>
      </w:r>
      <w:r>
        <w:t xml:space="preserve"> </w:t>
      </w:r>
      <w:r>
        <w:rPr>
          <w:bCs/>
          <w:b/>
        </w:rPr>
        <w:t xml:space="preserve">Experiment Protocol</w:t>
      </w:r>
      <w:r>
        <w:t xml:space="preserve"> </w:t>
      </w:r>
      <w:r>
        <w:t xml:space="preserve">adheres to the ethical guidelines set by the United Arab Emirates Ministry of Health and Prevention and international research standards. Key ethical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and anonymity of personal data.</w:t>
      </w:r>
    </w:p>
    <w:p>
      <w:pPr>
        <w:numPr>
          <w:ilvl w:val="0"/>
          <w:numId w:val="1005"/>
        </w:numPr>
        <w:pStyle w:val="Compact"/>
      </w:pPr>
      <w:r>
        <w:t xml:space="preserve">Right to withdraw from the study at any time without penalty.</w:t>
      </w:r>
    </w:p>
    <w:p>
      <w:pPr>
        <w:numPr>
          <w:ilvl w:val="0"/>
          <w:numId w:val="1005"/>
        </w:numPr>
        <w:pStyle w:val="Compact"/>
      </w:pPr>
      <w:r>
        <w:t xml:space="preserve">Cultural sensitivity in performance content and audience interaction.</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consent, equipment setup</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Performances, recordings, surveys</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processing, statistical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results, dissemination</w:t>
            </w:r>
          </w:p>
        </w:tc>
      </w:tr>
    </w:tbl>
    <w:bookmarkEnd w:id="28"/>
    <w:bookmarkStart w:id="29" w:name="expected-outcomes"/>
    <w:p>
      <w:pPr>
        <w:pStyle w:val="Heading2"/>
      </w:pPr>
      <w:r>
        <w:t xml:space="preserve">6. Expected Outcomes</w:t>
      </w:r>
    </w:p>
    <w:p>
      <w:pPr>
        <w:pStyle w:val="FirstParagraph"/>
      </w:pPr>
      <w:r>
        <w:t xml:space="preserve">This</w:t>
      </w:r>
      <w:r>
        <w:t xml:space="preserve"> </w:t>
      </w:r>
      <w:r>
        <w:rPr>
          <w:bCs/>
          <w:b/>
        </w:rPr>
        <w:t xml:space="preserve">Experiment Protocol</w:t>
      </w:r>
      <w:r>
        <w:t xml:space="preserve"> </w:t>
      </w:r>
      <w:r>
        <w:t xml:space="preserve">is expected to yield valuable insights into the factors that enhance or hinder actor performance in the unique context of the United Arab Emirates Dubai. Findings will contribute to:</w:t>
      </w:r>
    </w:p>
    <w:p>
      <w:pPr>
        <w:numPr>
          <w:ilvl w:val="0"/>
          <w:numId w:val="1006"/>
        </w:numPr>
        <w:pStyle w:val="Compact"/>
      </w:pPr>
      <w:r>
        <w:t xml:space="preserve">Improved training programs for actors in multicultural environments.</w:t>
      </w:r>
    </w:p>
    <w:p>
      <w:pPr>
        <w:numPr>
          <w:ilvl w:val="0"/>
          <w:numId w:val="1006"/>
        </w:numPr>
        <w:pStyle w:val="Compact"/>
      </w:pPr>
      <w:r>
        <w:t xml:space="preserve">Guidelines for integrating technology into live performances.</w:t>
      </w:r>
    </w:p>
    <w:p>
      <w:pPr>
        <w:numPr>
          <w:ilvl w:val="0"/>
          <w:numId w:val="1006"/>
        </w:numPr>
        <w:pStyle w:val="Compact"/>
      </w:pPr>
      <w:r>
        <w:t xml:space="preserve">Enhanced understanding of audience-actor dynamics in global cities.</w:t>
      </w:r>
    </w:p>
    <w:bookmarkEnd w:id="29"/>
    <w:bookmarkStart w:id="30" w:name="conclusion"/>
    <w:p>
      <w:pPr>
        <w:pStyle w:val="Heading2"/>
      </w:pPr>
      <w:r>
        <w:t xml:space="preserve">7. Conclusion</w:t>
      </w:r>
    </w:p>
    <w:p>
      <w:pPr>
        <w:pStyle w:val="FirstParagraph"/>
      </w:pPr>
      <w:r>
        <w:t xml:space="preserve">By focusing on the</w:t>
      </w:r>
      <w:r>
        <w:t xml:space="preserve"> </w:t>
      </w:r>
      <w:r>
        <w:rPr>
          <w:bCs/>
          <w:b/>
        </w:rPr>
        <w:t xml:space="preserve">Actor</w:t>
      </w:r>
      <w:r>
        <w:t xml:space="preserve"> </w:t>
      </w:r>
      <w:r>
        <w:t xml:space="preserve">within the vibrant and technologically advanced setting of the United Arab Emirates Dubai, this</w:t>
      </w:r>
      <w:r>
        <w:t xml:space="preserve"> </w:t>
      </w:r>
      <w:r>
        <w:rPr>
          <w:bCs/>
          <w:b/>
        </w:rPr>
        <w:t xml:space="preserve">Experiment Protocol</w:t>
      </w:r>
      <w:r>
        <w:t xml:space="preserve"> </w:t>
      </w:r>
      <w:r>
        <w:t xml:space="preserve">seeks to advance both theoretical knowledge and practical applications in performance studies. The results will be shared with relevant stakeholders, including arts organizations, educational institutions, and technology developers, to foster continued innovation in the performing arts.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Analysis in United Arab Emirates Dubai</dc:title>
  <dc:creator/>
  <dc:language>en</dc:language>
  <cp:keywords/>
  <dcterms:created xsi:type="dcterms:W3CDTF">2026-10-10T03:08:00Z</dcterms:created>
  <dcterms:modified xsi:type="dcterms:W3CDTF">2026-10-10T03:08:00Z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