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Role</w:t>
      </w:r>
      <w:r>
        <w:t xml:space="preserve"> </w:t>
      </w:r>
      <w:r>
        <w:t xml:space="preserve">in</w:t>
      </w:r>
      <w:r>
        <w:t xml:space="preserve"> </w:t>
      </w:r>
      <w:r>
        <w:t xml:space="preserve">San</w:t>
      </w:r>
      <w:r>
        <w:t xml:space="preserve"> </w:t>
      </w:r>
      <w:r>
        <w:t xml:space="preserve">Francisco</w:t>
      </w:r>
    </w:p>
    <w:bookmarkStart w:id="20" w:name="X3d3df1cd20a1fde9c76fef3d93295aecf798409"/>
    <w:p>
      <w:pPr>
        <w:pStyle w:val="Heading1"/>
      </w:pPr>
      <w:r>
        <w:t xml:space="preserve">Experiment Protocol: Actor Role in United States San Francisco</w:t>
      </w:r>
    </w:p>
    <w:p>
      <w:pPr>
        <w:pStyle w:val="FirstParagraph"/>
      </w:pPr>
      <w:r>
        <w:rPr>
          <w:bCs/>
          <w:b/>
        </w:rPr>
        <w:t xml:space="preserve">Protocol ID:</w:t>
      </w:r>
      <w:r>
        <w:t xml:space="preserve"> </w:t>
      </w:r>
      <w:r>
        <w:t xml:space="preserve">SF-ACT-2024-001</w:t>
      </w:r>
    </w:p>
    <w:p>
      <w:pPr>
        <w:pStyle w:val="BodyText"/>
      </w:pPr>
      <w:r>
        <w:rPr>
          <w:bCs/>
          <w:b/>
        </w:rPr>
        <w:t xml:space="preserve">Location:</w:t>
      </w:r>
      <w:r>
        <w:t xml:space="preserve"> </w:t>
      </w:r>
      <w:r>
        <w:t xml:space="preserve">San Francisco, California, United States</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procedures, objectives, and guidelines for conducting a study involving an Actor in the city of San Francisco, United States. The purpose of this experiment is to evaluate the effectiveness of actor-based interventions in real-world urban environments, focusing on behavioral responses, social interactions, and public engagement. San Francisco, as a dynamic and culturally diverse city in the United States, provides an ideal setting for this research due to its high foot traffic, varied demographics, and vibrant public spaces.</w:t>
      </w:r>
    </w:p>
    <w:p>
      <w:pPr>
        <w:pStyle w:val="BodyText"/>
      </w:pPr>
      <w:r>
        <w:t xml:space="preserve">The Actor will serve as a controlled variable in the experiment, performing predefined roles or scenarios to elicit and observe reactions from participants or the general public. This protocol ensures that the experiment is conducted ethically, safely, and in compliance with local regulations in San Francisco, California.</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public reactions to actor-initiated interactions in various San Francisco locations.</w:t>
      </w:r>
    </w:p>
    <w:p>
      <w:pPr>
        <w:numPr>
          <w:ilvl w:val="0"/>
          <w:numId w:val="1001"/>
        </w:numPr>
        <w:pStyle w:val="Compact"/>
      </w:pPr>
      <w:r>
        <w:t xml:space="preserve">To measure the impact of actor behavior on participant decision-making and social dynamics.</w:t>
      </w:r>
    </w:p>
    <w:p>
      <w:pPr>
        <w:numPr>
          <w:ilvl w:val="0"/>
          <w:numId w:val="1001"/>
        </w:numPr>
        <w:pStyle w:val="Compact"/>
      </w:pPr>
      <w:r>
        <w:t xml:space="preserve">To gather qualitative and quantitative data on human behavior in urban settings within the United States.</w:t>
      </w:r>
    </w:p>
    <w:p>
      <w:pPr>
        <w:numPr>
          <w:ilvl w:val="0"/>
          <w:numId w:val="1001"/>
        </w:numPr>
        <w:pStyle w:val="Compact"/>
      </w:pPr>
      <w:r>
        <w:t xml:space="preserve">To ensure the Actor adheres to ethical guidelines and maintains participant safety and privacy.</w:t>
      </w:r>
    </w:p>
    <w:bookmarkEnd w:id="22"/>
    <w:bookmarkStart w:id="23" w:name="scope-and-location"/>
    <w:p>
      <w:pPr>
        <w:pStyle w:val="Heading2"/>
      </w:pPr>
      <w:r>
        <w:t xml:space="preserve">3. Scope and Location</w:t>
      </w:r>
    </w:p>
    <w:p>
      <w:pPr>
        <w:pStyle w:val="FirstParagraph"/>
      </w:pPr>
      <w:r>
        <w:t xml:space="preserve">The experiment will be conducted in selected public areas of San Francisco, United States, including but not limited to:</w:t>
      </w:r>
    </w:p>
    <w:p>
      <w:pPr>
        <w:numPr>
          <w:ilvl w:val="0"/>
          <w:numId w:val="1002"/>
        </w:numPr>
        <w:pStyle w:val="Compact"/>
      </w:pPr>
      <w:r>
        <w:t xml:space="preserve">Union Square</w:t>
      </w:r>
    </w:p>
    <w:p>
      <w:pPr>
        <w:numPr>
          <w:ilvl w:val="0"/>
          <w:numId w:val="1002"/>
        </w:numPr>
        <w:pStyle w:val="Compact"/>
      </w:pPr>
      <w:r>
        <w:t xml:space="preserve">Fisherman’s Wharf</w:t>
      </w:r>
    </w:p>
    <w:p>
      <w:pPr>
        <w:numPr>
          <w:ilvl w:val="0"/>
          <w:numId w:val="1002"/>
        </w:numPr>
        <w:pStyle w:val="Compact"/>
      </w:pPr>
      <w:r>
        <w:t xml:space="preserve">Golden Gate Park</w:t>
      </w:r>
    </w:p>
    <w:p>
      <w:pPr>
        <w:numPr>
          <w:ilvl w:val="0"/>
          <w:numId w:val="1002"/>
        </w:numPr>
        <w:pStyle w:val="Compact"/>
      </w:pPr>
      <w:r>
        <w:t xml:space="preserve">Embarcadero</w:t>
      </w:r>
    </w:p>
    <w:p>
      <w:pPr>
        <w:pStyle w:val="FirstParagraph"/>
      </w:pPr>
      <w:r>
        <w:t xml:space="preserve">These locations were chosen for their high visibility, accessibility, and diversity of visitors. All activities will comply with San Francisco municipal codes and permits required for public performances or research.</w:t>
      </w:r>
    </w:p>
    <w:bookmarkEnd w:id="23"/>
    <w:bookmarkStart w:id="26" w:name="roles-and-responsibilities"/>
    <w:p>
      <w:pPr>
        <w:pStyle w:val="Heading2"/>
      </w:pPr>
      <w:r>
        <w:t xml:space="preserve">4. Roles and Responsibilities</w:t>
      </w:r>
    </w:p>
    <w:bookmarkStart w:id="24" w:name="actor"/>
    <w:p>
      <w:pPr>
        <w:pStyle w:val="Heading3"/>
      </w:pPr>
      <w:r>
        <w:t xml:space="preserve">4.1 Actor</w:t>
      </w:r>
    </w:p>
    <w:p>
      <w:pPr>
        <w:pStyle w:val="FirstParagraph"/>
      </w:pPr>
      <w:r>
        <w:t xml:space="preserve">The Actor is a trained individual who will perform specific roles or scenarios as defined in the experiment design. Responsibilities include:</w:t>
      </w:r>
    </w:p>
    <w:p>
      <w:pPr>
        <w:numPr>
          <w:ilvl w:val="0"/>
          <w:numId w:val="1003"/>
        </w:numPr>
        <w:pStyle w:val="Compact"/>
      </w:pPr>
      <w:r>
        <w:t xml:space="preserve">Following the scripted interactions and behavioral guidelines.</w:t>
      </w:r>
    </w:p>
    <w:p>
      <w:pPr>
        <w:numPr>
          <w:ilvl w:val="0"/>
          <w:numId w:val="1003"/>
        </w:numPr>
        <w:pStyle w:val="Compact"/>
      </w:pPr>
      <w:r>
        <w:t xml:space="preserve">Maintaining professionalism and neutrality during all engagements.</w:t>
      </w:r>
    </w:p>
    <w:p>
      <w:pPr>
        <w:numPr>
          <w:ilvl w:val="0"/>
          <w:numId w:val="1003"/>
        </w:numPr>
        <w:pStyle w:val="Compact"/>
      </w:pPr>
      <w:r>
        <w:t xml:space="preserve">Ensuring the safety and comfort of all participants.</w:t>
      </w:r>
    </w:p>
    <w:p>
      <w:pPr>
        <w:numPr>
          <w:ilvl w:val="0"/>
          <w:numId w:val="1003"/>
        </w:numPr>
        <w:pStyle w:val="Compact"/>
      </w:pPr>
      <w:r>
        <w:t xml:space="preserve">Reporting any unexpected incidents or deviations immediately to the research team.</w:t>
      </w:r>
    </w:p>
    <w:bookmarkEnd w:id="24"/>
    <w:bookmarkStart w:id="25" w:name="research-team"/>
    <w:p>
      <w:pPr>
        <w:pStyle w:val="Heading3"/>
      </w:pPr>
      <w:r>
        <w:t xml:space="preserve">4.2 Research Team</w:t>
      </w:r>
    </w:p>
    <w:p>
      <w:pPr>
        <w:pStyle w:val="FirstParagraph"/>
      </w:pPr>
      <w:r>
        <w:t xml:space="preserve">The research team is responsible for:</w:t>
      </w:r>
    </w:p>
    <w:p>
      <w:pPr>
        <w:numPr>
          <w:ilvl w:val="0"/>
          <w:numId w:val="1004"/>
        </w:numPr>
        <w:pStyle w:val="Compact"/>
      </w:pPr>
      <w:r>
        <w:t xml:space="preserve">Designing the experiment and providing clear instructions to the Actor.</w:t>
      </w:r>
    </w:p>
    <w:p>
      <w:pPr>
        <w:numPr>
          <w:ilvl w:val="0"/>
          <w:numId w:val="1004"/>
        </w:numPr>
        <w:pStyle w:val="Compact"/>
      </w:pPr>
      <w:r>
        <w:t xml:space="preserve">Monitoring the experiment in real-time.</w:t>
      </w:r>
    </w:p>
    <w:p>
      <w:pPr>
        <w:numPr>
          <w:ilvl w:val="0"/>
          <w:numId w:val="1004"/>
        </w:numPr>
        <w:pStyle w:val="Compact"/>
      </w:pPr>
      <w:r>
        <w:t xml:space="preserve">Collecting and analyzing data.</w:t>
      </w:r>
    </w:p>
    <w:p>
      <w:pPr>
        <w:numPr>
          <w:ilvl w:val="0"/>
          <w:numId w:val="1004"/>
        </w:numPr>
        <w:pStyle w:val="Compact"/>
      </w:pPr>
      <w:r>
        <w:t xml:space="preserve">Ensuring compliance with ethical standards and legal requirements in San Francisco, United States.</w:t>
      </w:r>
    </w:p>
    <w:bookmarkEnd w:id="25"/>
    <w:bookmarkEnd w:id="26"/>
    <w:bookmarkStart w:id="31" w:name="methodology"/>
    <w:p>
      <w:pPr>
        <w:pStyle w:val="Heading2"/>
      </w:pPr>
      <w:r>
        <w:t xml:space="preserve">5. Methodology</w:t>
      </w:r>
    </w:p>
    <w:bookmarkStart w:id="27" w:name="actor-training"/>
    <w:p>
      <w:pPr>
        <w:pStyle w:val="Heading3"/>
      </w:pPr>
      <w:r>
        <w:t xml:space="preserve">5.1 Actor Training</w:t>
      </w:r>
    </w:p>
    <w:p>
      <w:pPr>
        <w:pStyle w:val="FirstParagraph"/>
      </w:pPr>
      <w:r>
        <w:t xml:space="preserve">Before the experiment begins, the Actor will undergo training to familiarize themselves with the scenarios, objectives, and ethical considerations. Training will include role-playing exercises, scenario walkthroughs, and discussions on handling unexpected situations.</w:t>
      </w:r>
    </w:p>
    <w:bookmarkEnd w:id="27"/>
    <w:bookmarkStart w:id="28" w:name="scenario-design"/>
    <w:p>
      <w:pPr>
        <w:pStyle w:val="Heading3"/>
      </w:pPr>
      <w:r>
        <w:t xml:space="preserve">5.2 Scenario Design</w:t>
      </w:r>
    </w:p>
    <w:p>
      <w:pPr>
        <w:pStyle w:val="FirstParagraph"/>
      </w:pPr>
      <w:r>
        <w:t xml:space="preserve">Scenarios will be designed to test specific hypotheses related to social behavior, communication, and decision-making. Each scenario will be clearly documented, including dialogue, actions, and expected outcomes.</w:t>
      </w:r>
    </w:p>
    <w:bookmarkEnd w:id="28"/>
    <w:bookmarkStart w:id="29" w:name="data-collection"/>
    <w:p>
      <w:pPr>
        <w:pStyle w:val="Heading3"/>
      </w:pPr>
      <w:r>
        <w:t xml:space="preserve">5.3 Data Collection</w:t>
      </w:r>
    </w:p>
    <w:p>
      <w:pPr>
        <w:pStyle w:val="FirstParagraph"/>
      </w:pPr>
      <w:r>
        <w:t xml:space="preserve">Data will be collected through:</w:t>
      </w:r>
    </w:p>
    <w:p>
      <w:pPr>
        <w:numPr>
          <w:ilvl w:val="0"/>
          <w:numId w:val="1005"/>
        </w:numPr>
        <w:pStyle w:val="Compact"/>
      </w:pPr>
      <w:r>
        <w:t xml:space="preserve">Observation by trained researchers.</w:t>
      </w:r>
    </w:p>
    <w:p>
      <w:pPr>
        <w:numPr>
          <w:ilvl w:val="0"/>
          <w:numId w:val="1005"/>
        </w:numPr>
        <w:pStyle w:val="Compact"/>
      </w:pPr>
      <w:r>
        <w:t xml:space="preserve">Audio and video recordings (with consent where required).</w:t>
      </w:r>
    </w:p>
    <w:p>
      <w:pPr>
        <w:numPr>
          <w:ilvl w:val="0"/>
          <w:numId w:val="1005"/>
        </w:numPr>
        <w:pStyle w:val="Compact"/>
      </w:pPr>
      <w:r>
        <w:t xml:space="preserve">Surveys or interviews with participants after the interaction.</w:t>
      </w:r>
    </w:p>
    <w:bookmarkEnd w:id="29"/>
    <w:bookmarkStart w:id="30" w:name="ethical-considerations"/>
    <w:p>
      <w:pPr>
        <w:pStyle w:val="Heading3"/>
      </w:pPr>
      <w:r>
        <w:t xml:space="preserve">5.4 Ethical Considerations</w:t>
      </w:r>
    </w:p>
    <w:p>
      <w:pPr>
        <w:pStyle w:val="FirstParagraph"/>
      </w:pPr>
      <w:r>
        <w:t xml:space="preserve">All participants will be informed of the experiment’s nature after the interaction, and consent will be obtained for data usage. The Actor will avoid any behavior that could cause distress, harm, or discomfort. Privacy and confidentiality will be strictly maintained in accordance with United States and San Francisco regulations.</w:t>
      </w:r>
    </w:p>
    <w:bookmarkEnd w:id="30"/>
    <w:bookmarkEnd w:id="31"/>
    <w:bookmarkStart w:id="32" w:name="safety-and-compliance"/>
    <w:p>
      <w:pPr>
        <w:pStyle w:val="Heading2"/>
      </w:pPr>
      <w:r>
        <w:t xml:space="preserve">6. Safety and Compliance</w:t>
      </w:r>
    </w:p>
    <w:p>
      <w:pPr>
        <w:pStyle w:val="FirstParagraph"/>
      </w:pPr>
      <w:r>
        <w:t xml:space="preserve">The experiment will adhere to all applicable laws and regulations in San Francisco, California, and the United States. This includes obtaining necessary permits for public performances, respecting local ordinances, and ensuring the safety of all individuals involved. The Actor will be briefed on emergency procedures and will carry contact information for the research team and local authorities.</w:t>
      </w:r>
    </w:p>
    <w:bookmarkEnd w:id="32"/>
    <w:bookmarkStart w:id="33"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Actor training, scenario finalization, permit acquisition.</w:t>
            </w:r>
          </w:p>
        </w:tc>
      </w:tr>
      <w:tr>
        <w:tc>
          <w:tcPr/>
          <w:p>
            <w:pPr>
              <w:pStyle w:val="Compact"/>
              <w:jc w:val="left"/>
            </w:pPr>
            <w:r>
              <w:t xml:space="preserve">Execution</w:t>
            </w:r>
          </w:p>
        </w:tc>
        <w:tc>
          <w:tcPr/>
          <w:p>
            <w:pPr>
              <w:pStyle w:val="Compact"/>
              <w:jc w:val="left"/>
            </w:pPr>
            <w:r>
              <w:t xml:space="preserve">4 weeks</w:t>
            </w:r>
          </w:p>
        </w:tc>
        <w:tc>
          <w:tcPr/>
          <w:p>
            <w:pPr>
              <w:pStyle w:val="Compact"/>
              <w:jc w:val="left"/>
            </w:pPr>
            <w:r>
              <w:t xml:space="preserve">Conducting experiments in San Francisco locations.</w:t>
            </w:r>
          </w:p>
        </w:tc>
      </w:tr>
      <w:tr>
        <w:tc>
          <w:tcPr/>
          <w:p>
            <w:pPr>
              <w:pStyle w:val="Compact"/>
              <w:jc w:val="left"/>
            </w:pPr>
            <w:r>
              <w:t xml:space="preserve">Data Analysis</w:t>
            </w:r>
          </w:p>
        </w:tc>
        <w:tc>
          <w:tcPr/>
          <w:p>
            <w:pPr>
              <w:pStyle w:val="Compact"/>
              <w:jc w:val="left"/>
            </w:pPr>
            <w:r>
              <w:t xml:space="preserve">3 weeks</w:t>
            </w:r>
          </w:p>
        </w:tc>
        <w:tc>
          <w:tcPr/>
          <w:p>
            <w:pPr>
              <w:pStyle w:val="Compact"/>
              <w:jc w:val="left"/>
            </w:pPr>
            <w:r>
              <w:t xml:space="preserve">Reviewing and analyzing collected data.</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Compiling findings and preparing final report.</w:t>
            </w:r>
          </w:p>
        </w:tc>
      </w:tr>
    </w:tbl>
    <w:bookmarkEnd w:id="33"/>
    <w:bookmarkStart w:id="34" w:name="conclusion"/>
    <w:p>
      <w:pPr>
        <w:pStyle w:val="Heading2"/>
      </w:pPr>
      <w:r>
        <w:t xml:space="preserve">8. Conclusion</w:t>
      </w:r>
    </w:p>
    <w:p>
      <w:pPr>
        <w:pStyle w:val="FirstParagraph"/>
      </w:pPr>
      <w:r>
        <w:t xml:space="preserve">This Experiment Protocol provides a structured approach to conducting actor-based research in San Francisco, United States. By carefully defining the role of the Actor, the methodology, and ethical guidelines, this study aims to generate valuable insights into human behavior in urban environments while maintaining the highest standards of safety, respect, and compliance.</w:t>
      </w:r>
    </w:p>
    <w:bookmarkEnd w:id="34"/>
    <w:p>
      <w:pPr>
        <w:pStyle w:val="BodyText"/>
      </w:pPr>
      <w:r>
        <w:t xml:space="preserve">Document prepared for internal research use only. Unauthorized distribution is prohibited.</w:t>
      </w:r>
    </w:p>
    <w:p>
      <w:pPr>
        <w:pStyle w:val="BodyText"/>
      </w:pPr>
      <w:r>
        <w:t xml:space="preserve">© 2024 Research Team, San Francisco, California,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Role in San Francisco</dc:title>
  <dc:creator/>
  <dc:language>en</dc:language>
  <cp:keywords/>
  <dcterms:created xsi:type="dcterms:W3CDTF">2026-10-10T01:06:07Z</dcterms:created>
  <dcterms:modified xsi:type="dcterms:W3CDTF">2026-10-10T01:06:07Z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