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Deployment</w:t>
      </w:r>
      <w:r>
        <w:t xml:space="preserve"> </w:t>
      </w:r>
      <w:r>
        <w:t xml:space="preserve">in</w:t>
      </w:r>
      <w:r>
        <w:t xml:space="preserve"> </w:t>
      </w:r>
      <w:r>
        <w:t xml:space="preserve">Venezuela</w:t>
      </w:r>
      <w:r>
        <w:t xml:space="preserve"> </w:t>
      </w:r>
      <w:r>
        <w:t xml:space="preserve">Caracas</w:t>
      </w:r>
    </w:p>
    <w:bookmarkStart w:id="33" w:name="X080cd2b05c9cb117f6dcb39b4f2382b7fd37451"/>
    <w:p>
      <w:pPr>
        <w:pStyle w:val="Heading1"/>
      </w:pPr>
      <w:r>
        <w:t xml:space="preserve">Experiment Protocol: Actor Deployment in Venezuela Caracas</w:t>
      </w:r>
    </w:p>
    <w:p>
      <w:pPr>
        <w:pStyle w:val="FirstParagraph"/>
      </w:pPr>
      <w:r>
        <w:rPr>
          <w:bCs/>
          <w:b/>
        </w:rPr>
        <w:t xml:space="preserve">Document ID:</w:t>
      </w:r>
      <w:r>
        <w:t xml:space="preserve"> </w:t>
      </w:r>
      <w:r>
        <w:t xml:space="preserve">EP-VC-2024-001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Caracas, Venezuela</w:t>
      </w:r>
    </w:p>
    <w:p>
      <w:pPr>
        <w:pStyle w:val="BodyText"/>
      </w:pPr>
      <w:r>
        <w:rPr>
          <w:bCs/>
          <w:b/>
        </w:rPr>
        <w:t xml:space="preserve">Subject:</w:t>
      </w:r>
      <w:r>
        <w:t xml:space="preserve"> </w:t>
      </w:r>
      <w:r>
        <w:t xml:space="preserve">Actor</w:t>
      </w:r>
    </w:p>
    <w:bookmarkStart w:id="20" w:name="introduction-and-objective"/>
    <w:p>
      <w:pPr>
        <w:pStyle w:val="Heading2"/>
      </w:pPr>
      <w:r>
        <w:t xml:space="preserve">1. Introduction and Objective</w:t>
      </w:r>
    </w:p>
    <w:p>
      <w:pPr>
        <w:pStyle w:val="FirstParagraph"/>
      </w:pPr>
      <w:r>
        <w:t xml:space="preserve">This Experiment Protocol outlines the procedures for deploying and evaluating an Actor within the urban environment of Venezuela Caracas. The primary objective is to assess the Actor's performance, adaptability, and interaction capabilities under real-world conditions specific to Caracas. The Actor is defined as an autonomous or semi-autonomous entity designed to perform specific tasks, gather data, or interact with users in a controlled yet dynamic setting.</w:t>
      </w:r>
    </w:p>
    <w:p>
      <w:pPr>
        <w:pStyle w:val="BodyText"/>
      </w:pPr>
      <w:r>
        <w:t xml:space="preserve">The experiment aims to:</w:t>
      </w:r>
    </w:p>
    <w:p>
      <w:pPr>
        <w:numPr>
          <w:ilvl w:val="0"/>
          <w:numId w:val="1001"/>
        </w:numPr>
        <w:pStyle w:val="Compact"/>
      </w:pPr>
      <w:r>
        <w:t xml:space="preserve">Evaluate the Actor's operational efficiency in Caracas' unique socio-technical environment.</w:t>
      </w:r>
    </w:p>
    <w:p>
      <w:pPr>
        <w:numPr>
          <w:ilvl w:val="0"/>
          <w:numId w:val="1001"/>
        </w:numPr>
        <w:pStyle w:val="Compact"/>
      </w:pPr>
      <w:r>
        <w:t xml:space="preserve">Test the Actor's ability to handle local language nuances, cultural contexts, and infrastructure limitations.</w:t>
      </w:r>
    </w:p>
    <w:p>
      <w:pPr>
        <w:numPr>
          <w:ilvl w:val="0"/>
          <w:numId w:val="1001"/>
        </w:numPr>
        <w:pStyle w:val="Compact"/>
      </w:pPr>
      <w:r>
        <w:t xml:space="preserve">Collect data on user interactions and system reliability for future improvements.</w:t>
      </w:r>
    </w:p>
    <w:bookmarkEnd w:id="20"/>
    <w:bookmarkStart w:id="21" w:name="scope-and-context"/>
    <w:p>
      <w:pPr>
        <w:pStyle w:val="Heading2"/>
      </w:pPr>
      <w:r>
        <w:t xml:space="preserve">2. Scope and Context</w:t>
      </w:r>
    </w:p>
    <w:p>
      <w:pPr>
        <w:pStyle w:val="FirstParagraph"/>
      </w:pPr>
      <w:r>
        <w:t xml:space="preserve">The experiment will be conducted in selected districts of Venezuela Caracas, including areas with varying levels of technological infrastructure and population density. The Actor will operate in environments such as public spaces, commercial zones, and community centers. The protocol accounts for local challenges, including intermittent connectivity, power fluctuations, and diverse user demographics.</w:t>
      </w:r>
    </w:p>
    <w:p>
      <w:pPr>
        <w:pStyle w:val="BodyText"/>
      </w:pPr>
      <w:r>
        <w:t xml:space="preserve">The Actor's tasks may include:</w:t>
      </w:r>
    </w:p>
    <w:p>
      <w:pPr>
        <w:numPr>
          <w:ilvl w:val="0"/>
          <w:numId w:val="1002"/>
        </w:numPr>
        <w:pStyle w:val="Compact"/>
      </w:pPr>
      <w:r>
        <w:t xml:space="preserve">Providing information services to residents.</w:t>
      </w:r>
    </w:p>
    <w:p>
      <w:pPr>
        <w:numPr>
          <w:ilvl w:val="0"/>
          <w:numId w:val="1002"/>
        </w:numPr>
        <w:pStyle w:val="Compact"/>
      </w:pPr>
      <w:r>
        <w:t xml:space="preserve">Assisting in navigation or wayfinding.</w:t>
      </w:r>
    </w:p>
    <w:p>
      <w:pPr>
        <w:numPr>
          <w:ilvl w:val="0"/>
          <w:numId w:val="1002"/>
        </w:numPr>
        <w:pStyle w:val="Compact"/>
      </w:pPr>
      <w:r>
        <w:t xml:space="preserve">Collecting anonymized environmental or social data.</w:t>
      </w:r>
    </w:p>
    <w:p>
      <w:pPr>
        <w:numPr>
          <w:ilvl w:val="0"/>
          <w:numId w:val="1002"/>
        </w:numPr>
        <w:pStyle w:val="Compact"/>
      </w:pPr>
      <w:r>
        <w:t xml:space="preserve">Engaging in simulated or real interactions to test response accuracy.</w:t>
      </w:r>
    </w:p>
    <w:bookmarkEnd w:id="21"/>
    <w:bookmarkStart w:id="24" w:name="experimental-design"/>
    <w:p>
      <w:pPr>
        <w:pStyle w:val="Heading2"/>
      </w:pPr>
      <w:r>
        <w:t xml:space="preserve">3. Experimental Design</w:t>
      </w:r>
    </w:p>
    <w:bookmarkStart w:id="22" w:name="actor-configuration"/>
    <w:p>
      <w:pPr>
        <w:pStyle w:val="Heading3"/>
      </w:pPr>
      <w:r>
        <w:t xml:space="preserve">3.1. Actor Configuration</w:t>
      </w:r>
    </w:p>
    <w:p>
      <w:pPr>
        <w:pStyle w:val="FirstParagraph"/>
      </w:pPr>
      <w:r>
        <w:t xml:space="preserve">The Actor will be configured with the following specifications:</w:t>
      </w:r>
    </w:p>
    <w:p>
      <w:pPr>
        <w:numPr>
          <w:ilvl w:val="0"/>
          <w:numId w:val="1003"/>
        </w:numPr>
        <w:pStyle w:val="Compact"/>
      </w:pPr>
      <w:r>
        <w:t xml:space="preserve">Hardware: Robust, portable units with backup power sources.</w:t>
      </w:r>
    </w:p>
    <w:p>
      <w:pPr>
        <w:numPr>
          <w:ilvl w:val="0"/>
          <w:numId w:val="1003"/>
        </w:numPr>
        <w:pStyle w:val="Compact"/>
      </w:pPr>
      <w:r>
        <w:t xml:space="preserve">Software: Localized language models, offline capabilities, and secure data handling protocols.</w:t>
      </w:r>
    </w:p>
    <w:p>
      <w:pPr>
        <w:numPr>
          <w:ilvl w:val="0"/>
          <w:numId w:val="1003"/>
        </w:numPr>
        <w:pStyle w:val="Compact"/>
      </w:pPr>
      <w:r>
        <w:t xml:space="preserve">Connectivity: Hybrid systems supporting both online and offline modes.</w:t>
      </w:r>
    </w:p>
    <w:bookmarkEnd w:id="22"/>
    <w:bookmarkStart w:id="23" w:name="deployment-phases"/>
    <w:p>
      <w:pPr>
        <w:pStyle w:val="Heading3"/>
      </w:pPr>
      <w:r>
        <w:t xml:space="preserve">3.2. Deployment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Phase 1: Preparation</w:t>
            </w:r>
          </w:p>
        </w:tc>
        <w:tc>
          <w:tcPr/>
          <w:p>
            <w:pPr>
              <w:pStyle w:val="Compact"/>
              <w:jc w:val="left"/>
            </w:pPr>
            <w:r>
              <w:t xml:space="preserve">2 weeks</w:t>
            </w:r>
          </w:p>
        </w:tc>
        <w:tc>
          <w:tcPr/>
          <w:p>
            <w:pPr>
              <w:pStyle w:val="Compact"/>
              <w:jc w:val="left"/>
            </w:pPr>
            <w:r>
              <w:t xml:space="preserve">Setup, calibration, and local team training.</w:t>
            </w:r>
          </w:p>
        </w:tc>
      </w:tr>
      <w:tr>
        <w:tc>
          <w:tcPr/>
          <w:p>
            <w:pPr>
              <w:pStyle w:val="Compact"/>
              <w:jc w:val="left"/>
            </w:pPr>
            <w:r>
              <w:t xml:space="preserve">Phase 2: Pilot Testing</w:t>
            </w:r>
          </w:p>
        </w:tc>
        <w:tc>
          <w:tcPr/>
          <w:p>
            <w:pPr>
              <w:pStyle w:val="Compact"/>
              <w:jc w:val="left"/>
            </w:pPr>
            <w:r>
              <w:t xml:space="preserve">1 week</w:t>
            </w:r>
          </w:p>
        </w:tc>
        <w:tc>
          <w:tcPr/>
          <w:p>
            <w:pPr>
              <w:pStyle w:val="Compact"/>
              <w:jc w:val="left"/>
            </w:pPr>
            <w:r>
              <w:t xml:space="preserve">Limited deployment in controlled areas.</w:t>
            </w:r>
          </w:p>
        </w:tc>
      </w:tr>
      <w:tr>
        <w:tc>
          <w:tcPr/>
          <w:p>
            <w:pPr>
              <w:pStyle w:val="Compact"/>
              <w:jc w:val="left"/>
            </w:pPr>
            <w:r>
              <w:t xml:space="preserve">Phase 3: Full Deployment</w:t>
            </w:r>
          </w:p>
        </w:tc>
        <w:tc>
          <w:tcPr/>
          <w:p>
            <w:pPr>
              <w:pStyle w:val="Compact"/>
              <w:jc w:val="left"/>
            </w:pPr>
            <w:r>
              <w:t xml:space="preserve">4 weeks</w:t>
            </w:r>
          </w:p>
        </w:tc>
        <w:tc>
          <w:tcPr/>
          <w:p>
            <w:pPr>
              <w:pStyle w:val="Compact"/>
              <w:jc w:val="left"/>
            </w:pPr>
            <w:r>
              <w:t xml:space="preserve">Expanded operation across selected Caracas districts.</w:t>
            </w:r>
          </w:p>
        </w:tc>
      </w:tr>
      <w:tr>
        <w:tc>
          <w:tcPr/>
          <w:p>
            <w:pPr>
              <w:pStyle w:val="Compact"/>
              <w:jc w:val="left"/>
            </w:pPr>
            <w:r>
              <w:t xml:space="preserve">Phase 4: Evaluation</w:t>
            </w:r>
          </w:p>
        </w:tc>
        <w:tc>
          <w:tcPr/>
          <w:p>
            <w:pPr>
              <w:pStyle w:val="Compact"/>
              <w:jc w:val="left"/>
            </w:pPr>
            <w:r>
              <w:t xml:space="preserve">2 weeks</w:t>
            </w:r>
          </w:p>
        </w:tc>
        <w:tc>
          <w:tcPr/>
          <w:p>
            <w:pPr>
              <w:pStyle w:val="Compact"/>
              <w:jc w:val="left"/>
            </w:pPr>
            <w:r>
              <w:t xml:space="preserve">Data analysis, performance review, and reporting.</w:t>
            </w:r>
          </w:p>
        </w:tc>
      </w:tr>
    </w:tbl>
    <w:bookmarkEnd w:id="23"/>
    <w:bookmarkEnd w:id="24"/>
    <w:bookmarkStart w:id="28" w:name="methodology"/>
    <w:p>
      <w:pPr>
        <w:pStyle w:val="Heading2"/>
      </w:pPr>
      <w:r>
        <w:t xml:space="preserve">4. Methodology</w:t>
      </w:r>
    </w:p>
    <w:bookmarkStart w:id="25" w:name="data-collection"/>
    <w:p>
      <w:pPr>
        <w:pStyle w:val="Heading3"/>
      </w:pPr>
      <w:r>
        <w:t xml:space="preserve">4.1. Data Collection</w:t>
      </w:r>
    </w:p>
    <w:p>
      <w:pPr>
        <w:pStyle w:val="FirstParagraph"/>
      </w:pPr>
      <w:r>
        <w:t xml:space="preserve">Data will be collected through:</w:t>
      </w:r>
    </w:p>
    <w:p>
      <w:pPr>
        <w:numPr>
          <w:ilvl w:val="0"/>
          <w:numId w:val="1004"/>
        </w:numPr>
        <w:pStyle w:val="Compact"/>
      </w:pPr>
      <w:r>
        <w:t xml:space="preserve">Direct interaction logs between the Actor and users.</w:t>
      </w:r>
    </w:p>
    <w:p>
      <w:pPr>
        <w:numPr>
          <w:ilvl w:val="0"/>
          <w:numId w:val="1004"/>
        </w:numPr>
        <w:pStyle w:val="Compact"/>
      </w:pPr>
      <w:r>
        <w:t xml:space="preserve">System performance metrics (response time, uptime, error rates).</w:t>
      </w:r>
    </w:p>
    <w:p>
      <w:pPr>
        <w:numPr>
          <w:ilvl w:val="0"/>
          <w:numId w:val="1004"/>
        </w:numPr>
        <w:pStyle w:val="Compact"/>
      </w:pPr>
      <w:r>
        <w:t xml:space="preserve">User feedback via surveys and interviews.</w:t>
      </w:r>
    </w:p>
    <w:p>
      <w:pPr>
        <w:numPr>
          <w:ilvl w:val="0"/>
          <w:numId w:val="1004"/>
        </w:numPr>
        <w:pStyle w:val="Compact"/>
      </w:pPr>
      <w:r>
        <w:t xml:space="preserve">Environmental sensors (if applicable) for contextual data.</w:t>
      </w:r>
    </w:p>
    <w:bookmarkEnd w:id="25"/>
    <w:bookmarkStart w:id="26" w:name="interaction-protocols"/>
    <w:p>
      <w:pPr>
        <w:pStyle w:val="Heading3"/>
      </w:pPr>
      <w:r>
        <w:t xml:space="preserve">4.2. Interaction Protocols</w:t>
      </w:r>
    </w:p>
    <w:p>
      <w:pPr>
        <w:pStyle w:val="FirstParagraph"/>
      </w:pPr>
      <w:r>
        <w:t xml:space="preserve">The Actor will follow predefined interaction scripts tailored to Venezuela Caracas' cultural and linguistic context. Scripts will be reviewed by local experts to ensure appropriateness and clarity. The Actor will be programmed to handle common scenarios, such as:</w:t>
      </w:r>
    </w:p>
    <w:p>
      <w:pPr>
        <w:numPr>
          <w:ilvl w:val="0"/>
          <w:numId w:val="1005"/>
        </w:numPr>
        <w:pStyle w:val="Compact"/>
      </w:pPr>
      <w:r>
        <w:t xml:space="preserve">Answering questions about local services.</w:t>
      </w:r>
    </w:p>
    <w:p>
      <w:pPr>
        <w:numPr>
          <w:ilvl w:val="0"/>
          <w:numId w:val="1005"/>
        </w:numPr>
        <w:pStyle w:val="Compact"/>
      </w:pPr>
      <w:r>
        <w:t xml:space="preserve">Providing safety or health information.</w:t>
      </w:r>
    </w:p>
    <w:p>
      <w:pPr>
        <w:numPr>
          <w:ilvl w:val="0"/>
          <w:numId w:val="1005"/>
        </w:numPr>
        <w:pStyle w:val="Compact"/>
      </w:pPr>
      <w:r>
        <w:t xml:space="preserve">Assisting with basic tasks or directions.</w:t>
      </w:r>
    </w:p>
    <w:bookmarkEnd w:id="26"/>
    <w:bookmarkStart w:id="27" w:name="safety-and-ethics"/>
    <w:p>
      <w:pPr>
        <w:pStyle w:val="Heading3"/>
      </w:pPr>
      <w:r>
        <w:t xml:space="preserve">4.3. Safety and Ethics</w:t>
      </w:r>
    </w:p>
    <w:p>
      <w:pPr>
        <w:pStyle w:val="FirstParagraph"/>
      </w:pPr>
      <w:r>
        <w:t xml:space="preserve">All interactions will adhere to ethical guidelines, ensuring:</w:t>
      </w:r>
    </w:p>
    <w:p>
      <w:pPr>
        <w:numPr>
          <w:ilvl w:val="0"/>
          <w:numId w:val="1006"/>
        </w:numPr>
        <w:pStyle w:val="Compact"/>
      </w:pPr>
      <w:r>
        <w:t xml:space="preserve">User consent for data collection.</w:t>
      </w:r>
    </w:p>
    <w:p>
      <w:pPr>
        <w:numPr>
          <w:ilvl w:val="0"/>
          <w:numId w:val="1006"/>
        </w:numPr>
        <w:pStyle w:val="Compact"/>
      </w:pPr>
      <w:r>
        <w:t xml:space="preserve">Anonymization of personal information.</w:t>
      </w:r>
    </w:p>
    <w:p>
      <w:pPr>
        <w:numPr>
          <w:ilvl w:val="0"/>
          <w:numId w:val="1006"/>
        </w:numPr>
        <w:pStyle w:val="Compact"/>
      </w:pPr>
      <w:r>
        <w:t xml:space="preserve">Respect for local laws and cultural norms.</w:t>
      </w:r>
    </w:p>
    <w:p>
      <w:pPr>
        <w:numPr>
          <w:ilvl w:val="0"/>
          <w:numId w:val="1006"/>
        </w:numPr>
        <w:pStyle w:val="Compact"/>
      </w:pPr>
      <w:r>
        <w:t xml:space="preserve">Immediate support mechanisms for users experiencing difficulties.</w:t>
      </w:r>
    </w:p>
    <w:bookmarkEnd w:id="27"/>
    <w:bookmarkEnd w:id="28"/>
    <w:bookmarkStart w:id="29" w:name="risk-management"/>
    <w:p>
      <w:pPr>
        <w:pStyle w:val="Heading2"/>
      </w:pPr>
      <w:r>
        <w:t xml:space="preserve">5. Risk Management</w:t>
      </w:r>
    </w:p>
    <w:p>
      <w:pPr>
        <w:pStyle w:val="FirstParagraph"/>
      </w:pPr>
      <w:r>
        <w:t xml:space="preserve">Potential risks and mitigation strategies include:</w:t>
      </w:r>
    </w:p>
    <w:p>
      <w:pPr>
        <w:numPr>
          <w:ilvl w:val="0"/>
          <w:numId w:val="1007"/>
        </w:numPr>
        <w:pStyle w:val="Compact"/>
      </w:pPr>
      <w:r>
        <w:rPr>
          <w:bCs/>
          <w:b/>
        </w:rPr>
        <w:t xml:space="preserve">Technical Failures:</w:t>
      </w:r>
      <w:r>
        <w:t xml:space="preserve"> </w:t>
      </w:r>
      <w:r>
        <w:t xml:space="preserve">Redundant systems and offline modes to maintain functionality.</w:t>
      </w:r>
    </w:p>
    <w:p>
      <w:pPr>
        <w:numPr>
          <w:ilvl w:val="0"/>
          <w:numId w:val="1007"/>
        </w:numPr>
        <w:pStyle w:val="Compact"/>
      </w:pPr>
      <w:r>
        <w:rPr>
          <w:bCs/>
          <w:b/>
        </w:rPr>
        <w:t xml:space="preserve">Connectivity Issues:</w:t>
      </w:r>
      <w:r>
        <w:t xml:space="preserve"> </w:t>
      </w:r>
      <w:r>
        <w:t xml:space="preserve">Use of local servers and cached data to reduce dependency on internet access.</w:t>
      </w:r>
    </w:p>
    <w:p>
      <w:pPr>
        <w:numPr>
          <w:ilvl w:val="0"/>
          <w:numId w:val="1007"/>
        </w:numPr>
        <w:pStyle w:val="Compact"/>
      </w:pPr>
      <w:r>
        <w:rPr>
          <w:bCs/>
          <w:b/>
        </w:rPr>
        <w:t xml:space="preserve">User Misunderstanding:</w:t>
      </w:r>
      <w:r>
        <w:t xml:space="preserve"> </w:t>
      </w:r>
      <w:r>
        <w:t xml:space="preserve">Clear instructions and multilingual support to avoid confusion.</w:t>
      </w:r>
    </w:p>
    <w:p>
      <w:pPr>
        <w:numPr>
          <w:ilvl w:val="0"/>
          <w:numId w:val="1007"/>
        </w:numPr>
        <w:pStyle w:val="Compact"/>
      </w:pPr>
      <w:r>
        <w:rPr>
          <w:bCs/>
          <w:b/>
        </w:rPr>
        <w:t xml:space="preserve">Security Concerns:</w:t>
      </w:r>
      <w:r>
        <w:t xml:space="preserve"> </w:t>
      </w:r>
      <w:r>
        <w:t xml:space="preserve">Encrypted data transmission and secure storage to protect user information.</w:t>
      </w:r>
    </w:p>
    <w:bookmarkEnd w:id="29"/>
    <w:bookmarkStart w:id="30" w:name="evaluation-criteria"/>
    <w:p>
      <w:pPr>
        <w:pStyle w:val="Heading2"/>
      </w:pPr>
      <w:r>
        <w:t xml:space="preserve">6. Evaluation Criteria</w:t>
      </w:r>
    </w:p>
    <w:p>
      <w:pPr>
        <w:pStyle w:val="FirstParagraph"/>
      </w:pPr>
      <w:r>
        <w:t xml:space="preserve">The success of the Actor deployment will be measured using the following criteria:</w:t>
      </w:r>
    </w:p>
    <w:p>
      <w:pPr>
        <w:numPr>
          <w:ilvl w:val="0"/>
          <w:numId w:val="1008"/>
        </w:numPr>
        <w:pStyle w:val="Compact"/>
      </w:pPr>
      <w:r>
        <w:rPr>
          <w:bCs/>
          <w:b/>
        </w:rPr>
        <w:t xml:space="preserve">Performance Metrics:</w:t>
      </w:r>
      <w:r>
        <w:t xml:space="preserve"> </w:t>
      </w:r>
      <w:r>
        <w:t xml:space="preserve">Accuracy, response time, and system uptime.</w:t>
      </w:r>
    </w:p>
    <w:p>
      <w:pPr>
        <w:numPr>
          <w:ilvl w:val="0"/>
          <w:numId w:val="1008"/>
        </w:numPr>
        <w:pStyle w:val="Compact"/>
      </w:pPr>
      <w:r>
        <w:rPr>
          <w:bCs/>
          <w:b/>
        </w:rPr>
        <w:t xml:space="preserve">User Satisfaction:</w:t>
      </w:r>
      <w:r>
        <w:t xml:space="preserve"> </w:t>
      </w:r>
      <w:r>
        <w:t xml:space="preserve">Feedback scores and qualitative comments.</w:t>
      </w:r>
    </w:p>
    <w:p>
      <w:pPr>
        <w:numPr>
          <w:ilvl w:val="0"/>
          <w:numId w:val="1008"/>
        </w:numPr>
        <w:pStyle w:val="Compact"/>
      </w:pPr>
      <w:r>
        <w:rPr>
          <w:bCs/>
          <w:b/>
        </w:rPr>
        <w:t xml:space="preserve">Adaptability:</w:t>
      </w:r>
      <w:r>
        <w:t xml:space="preserve"> </w:t>
      </w:r>
      <w:r>
        <w:t xml:space="preserve">Ability to handle unexpected situations or diverse user needs.</w:t>
      </w:r>
    </w:p>
    <w:p>
      <w:pPr>
        <w:numPr>
          <w:ilvl w:val="0"/>
          <w:numId w:val="1008"/>
        </w:numPr>
        <w:pStyle w:val="Compact"/>
      </w:pPr>
      <w:r>
        <w:rPr>
          <w:bCs/>
          <w:b/>
        </w:rPr>
        <w:t xml:space="preserve">Local Relevance:</w:t>
      </w:r>
      <w:r>
        <w:t xml:space="preserve"> </w:t>
      </w:r>
      <w:r>
        <w:t xml:space="preserve">Effectiveness in addressing Caracas-specific challenges.</w:t>
      </w:r>
    </w:p>
    <w:bookmarkEnd w:id="30"/>
    <w:bookmarkStart w:id="31" w:name="reporting-and-documentation"/>
    <w:p>
      <w:pPr>
        <w:pStyle w:val="Heading2"/>
      </w:pPr>
      <w:r>
        <w:t xml:space="preserve">7. Reporting and Documentation</w:t>
      </w:r>
    </w:p>
    <w:p>
      <w:pPr>
        <w:pStyle w:val="FirstParagraph"/>
      </w:pPr>
      <w:r>
        <w:t xml:space="preserve">A comprehensive report will be generated at the end of the experiment, including:</w:t>
      </w:r>
    </w:p>
    <w:p>
      <w:pPr>
        <w:numPr>
          <w:ilvl w:val="0"/>
          <w:numId w:val="1009"/>
        </w:numPr>
        <w:pStyle w:val="Compact"/>
      </w:pPr>
      <w:r>
        <w:t xml:space="preserve">Summary of objectives and methodology.</w:t>
      </w:r>
    </w:p>
    <w:p>
      <w:pPr>
        <w:numPr>
          <w:ilvl w:val="0"/>
          <w:numId w:val="1009"/>
        </w:numPr>
        <w:pStyle w:val="Compact"/>
      </w:pPr>
      <w:r>
        <w:t xml:space="preserve">Detailed analysis of collected data.</w:t>
      </w:r>
    </w:p>
    <w:p>
      <w:pPr>
        <w:numPr>
          <w:ilvl w:val="0"/>
          <w:numId w:val="1009"/>
        </w:numPr>
        <w:pStyle w:val="Compact"/>
      </w:pPr>
      <w:r>
        <w:t xml:space="preserve">Identification of strengths, weaknesses, and areas for improvement.</w:t>
      </w:r>
    </w:p>
    <w:p>
      <w:pPr>
        <w:numPr>
          <w:ilvl w:val="0"/>
          <w:numId w:val="1009"/>
        </w:numPr>
        <w:pStyle w:val="Compact"/>
      </w:pPr>
      <w:r>
        <w:t xml:space="preserve">Recommendations for future deployments in Venezuela Caracas or similar environments.</w:t>
      </w:r>
    </w:p>
    <w:bookmarkEnd w:id="31"/>
    <w:bookmarkStart w:id="32" w:name="conclusion"/>
    <w:p>
      <w:pPr>
        <w:pStyle w:val="Heading2"/>
      </w:pPr>
      <w:r>
        <w:t xml:space="preserve">8. Conclusion</w:t>
      </w:r>
    </w:p>
    <w:p>
      <w:pPr>
        <w:pStyle w:val="FirstParagraph"/>
      </w:pPr>
      <w:r>
        <w:t xml:space="preserve">This Experiment Protocol provides a structured approach to deploying and evaluating an Actor in Venezuela Caracas. By addressing local challenges and prioritizing ethical considerations, the experiment aims to generate valuable insights into the Actor's capabilities and potential applications in real-world settings. The findings will contribute to the development of more resilient and context-aware systems for diverse urban environments.</w:t>
      </w:r>
    </w:p>
    <w:bookmarkEnd w:id="32"/>
    <w:p>
      <w:pPr>
        <w:pStyle w:val="BodyText"/>
      </w:pPr>
      <w:r>
        <w:rPr>
          <w:bCs/>
          <w:b/>
        </w:rPr>
        <w:t xml:space="preserve">Note:</w:t>
      </w:r>
      <w:r>
        <w:t xml:space="preserve"> </w:t>
      </w:r>
      <w:r>
        <w:t xml:space="preserve">This protocol is subject to review and adjustment based on local regulations, stakeholder feedback, and emerging technical requirements.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Deployment in Venezuela Caracas</dc:title>
  <dc:creator/>
  <dc:language>en</dc:language>
  <cp:keywords/>
  <dcterms:created xsi:type="dcterms:W3CDTF">2026-10-10T03:31:49Z</dcterms:created>
  <dcterms:modified xsi:type="dcterms:W3CDTF">2026-10-10T03:31:49Z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