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Evaluation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14690543f7b7f5cc8ffbc61543f6dd294d0ed95"/>
    <w:p>
      <w:pPr>
        <w:pStyle w:val="Heading1"/>
      </w:pPr>
      <w:r>
        <w:t xml:space="preserve">Experiment Protocol: Actor Performance Evaluation in Vietnam Ho Chi Minh City</w:t>
      </w:r>
    </w:p>
    <w:p>
      <w:pPr>
        <w:pStyle w:val="FirstParagraph"/>
      </w:pPr>
      <w:r>
        <w:rPr>
          <w:bCs/>
          <w:b/>
        </w:rPr>
        <w:t xml:space="preserve">Document ID:</w:t>
      </w:r>
      <w:r>
        <w:t xml:space="preserve"> </w:t>
      </w:r>
      <w:r>
        <w:t xml:space="preserve">EP-ACTOR-VHCMC-2024-001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Vietnam Ho Chi Minh City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Actor performance within the dynamic urban environment of Vietnam Ho Chi Minh City. The study aims to assess how Actors—defined as autonomous agents or human participants performing specific roles—interact with local infrastructure, cultural norms, and environmental conditions. Vietnam Ho Chi Minh City presents a unique testing ground due to its high population density, complex traffic patterns, and rapid technological adoption.</w:t>
      </w:r>
    </w:p>
    <w:p>
      <w:pPr>
        <w:pStyle w:val="BodyText"/>
      </w:pPr>
      <w:r>
        <w:t xml:space="preserve">The primary objective is to gather empirical data on Actor behavior under real-world conditions, ensuring that findings are applicable to future deployments in similar urban settings across Southeast Asia.</w:t>
      </w:r>
    </w:p>
    <w:bookmarkEnd w:id="21"/>
    <w:bookmarkStart w:id="22" w:name="objectives"/>
    <w:p>
      <w:pPr>
        <w:pStyle w:val="Heading2"/>
      </w:pPr>
      <w:r>
        <w:t xml:space="preserve">2. Objectives</w:t>
      </w:r>
    </w:p>
    <w:p>
      <w:pPr>
        <w:numPr>
          <w:ilvl w:val="0"/>
          <w:numId w:val="1001"/>
        </w:numPr>
        <w:pStyle w:val="Compact"/>
      </w:pPr>
      <w:r>
        <w:t xml:space="preserve">To evaluate the reliability and responsiveness of Actors in navigating Vietnam Ho Chi Minh City’s urban landscape.</w:t>
      </w:r>
    </w:p>
    <w:p>
      <w:pPr>
        <w:numPr>
          <w:ilvl w:val="0"/>
          <w:numId w:val="1001"/>
        </w:numPr>
        <w:pStyle w:val="Compact"/>
      </w:pPr>
      <w:r>
        <w:t xml:space="preserve">To measure the impact of local environmental factors (e.g., weather, traffic, noise) on Actor performance.</w:t>
      </w:r>
    </w:p>
    <w:p>
      <w:pPr>
        <w:numPr>
          <w:ilvl w:val="0"/>
          <w:numId w:val="1001"/>
        </w:numPr>
        <w:pStyle w:val="Compact"/>
      </w:pPr>
      <w:r>
        <w:t xml:space="preserve">To assess cultural adaptability and user interaction quality within the Vietnamese context.</w:t>
      </w:r>
    </w:p>
    <w:p>
      <w:pPr>
        <w:numPr>
          <w:ilvl w:val="0"/>
          <w:numId w:val="1001"/>
        </w:numPr>
        <w:pStyle w:val="Compact"/>
      </w:pPr>
      <w:r>
        <w:t xml:space="preserve">To identify potential risks and mitigation strategies specific to operating in Vietnam Ho Chi Minh City.</w:t>
      </w:r>
    </w:p>
    <w:bookmarkEnd w:id="22"/>
    <w:bookmarkStart w:id="23" w:name="scope"/>
    <w:p>
      <w:pPr>
        <w:pStyle w:val="Heading2"/>
      </w:pPr>
      <w:r>
        <w:t xml:space="preserve">3. Scope</w:t>
      </w:r>
    </w:p>
    <w:p>
      <w:pPr>
        <w:pStyle w:val="FirstParagraph"/>
      </w:pPr>
      <w:r>
        <w:t xml:space="preserve">This protocol applies to all Actors deployed during the experiment within designated zones of Vietnam Ho Chi Minh City. It covers pre-deployment preparation, execution phases, data collection methods, and post-experiment analysis. The scope includes both technical performance metrics and qualitative assessments of human-Actor interactions.</w:t>
      </w:r>
    </w:p>
    <w:bookmarkEnd w:id="23"/>
    <w:bookmarkStart w:id="27" w:name="experimental-design"/>
    <w:p>
      <w:pPr>
        <w:pStyle w:val="Heading2"/>
      </w:pPr>
      <w:r>
        <w:t xml:space="preserve">4. Experimental Design</w:t>
      </w:r>
    </w:p>
    <w:bookmarkStart w:id="24" w:name="study-area"/>
    <w:p>
      <w:pPr>
        <w:pStyle w:val="Heading3"/>
      </w:pPr>
      <w:r>
        <w:t xml:space="preserve">4.1 Study Area</w:t>
      </w:r>
    </w:p>
    <w:p>
      <w:pPr>
        <w:pStyle w:val="FirstParagraph"/>
      </w:pPr>
      <w:r>
        <w:t xml:space="preserve">The experiment will be conducted in three key districts of Vietnam Ho Chi Minh City: District 1 (central business area), District 7 (modern residential zone), and Thu Duc City (emerging tech hub). These areas were selected to provide a diverse range of environmental conditions and user demographics.</w:t>
      </w:r>
    </w:p>
    <w:bookmarkEnd w:id="24"/>
    <w:bookmarkStart w:id="25" w:name="participant-selection"/>
    <w:p>
      <w:pPr>
        <w:pStyle w:val="Heading3"/>
      </w:pPr>
      <w:r>
        <w:t xml:space="preserve">4.2 Participant Selection</w:t>
      </w:r>
    </w:p>
    <w:p>
      <w:pPr>
        <w:pStyle w:val="FirstParagraph"/>
      </w:pPr>
      <w:r>
        <w:t xml:space="preserve">Actors will be selected based on predefined criteria including technical specifications, prior testing results, and compatibility with local regulations. Human participants, if involved, will be recruited through local universities and community centers, ensuring informed consent and ethical compliance.</w:t>
      </w:r>
    </w:p>
    <w:bookmarkEnd w:id="25"/>
    <w:bookmarkStart w:id="26" w:name="duration"/>
    <w:p>
      <w:pPr>
        <w:pStyle w:val="Heading3"/>
      </w:pPr>
      <w:r>
        <w:t xml:space="preserve">4.3 Duration</w:t>
      </w:r>
    </w:p>
    <w:p>
      <w:pPr>
        <w:pStyle w:val="FirstParagraph"/>
      </w:pPr>
      <w:r>
        <w:t xml:space="preserve">The experiment will run for a period of six weeks, divided into three phases: calibration (1 week), active testing (4 weeks), and data consolidation (1 week).</w:t>
      </w:r>
    </w:p>
    <w:bookmarkEnd w:id="26"/>
    <w:bookmarkEnd w:id="27"/>
    <w:bookmarkStart w:id="31" w:name="methodology"/>
    <w:p>
      <w:pPr>
        <w:pStyle w:val="Heading2"/>
      </w:pPr>
      <w:r>
        <w:t xml:space="preserve">5. Methodology</w:t>
      </w:r>
    </w:p>
    <w:bookmarkStart w:id="28" w:name="data-collection"/>
    <w:p>
      <w:pPr>
        <w:pStyle w:val="Heading3"/>
      </w:pPr>
      <w:r>
        <w:t xml:space="preserve">5.1 Data Collection</w:t>
      </w:r>
    </w:p>
    <w:p>
      <w:pPr>
        <w:pStyle w:val="FirstParagraph"/>
      </w:pPr>
      <w:r>
        <w:t xml:space="preserve">Data will be collected using a combination of automated sensors, video recordings, and participant feedback forms. Key metrics include:</w:t>
      </w:r>
    </w:p>
    <w:p>
      <w:pPr>
        <w:numPr>
          <w:ilvl w:val="0"/>
          <w:numId w:val="1002"/>
        </w:numPr>
        <w:pStyle w:val="Compact"/>
      </w:pPr>
      <w:r>
        <w:t xml:space="preserve">Navigation accuracy and efficiency</w:t>
      </w:r>
    </w:p>
    <w:p>
      <w:pPr>
        <w:numPr>
          <w:ilvl w:val="0"/>
          <w:numId w:val="1002"/>
        </w:numPr>
        <w:pStyle w:val="Compact"/>
      </w:pPr>
      <w:r>
        <w:t xml:space="preserve">Response time to environmental stimuli</w:t>
      </w:r>
    </w:p>
    <w:p>
      <w:pPr>
        <w:numPr>
          <w:ilvl w:val="0"/>
          <w:numId w:val="1002"/>
        </w:numPr>
        <w:pStyle w:val="Compact"/>
      </w:pPr>
      <w:r>
        <w:t xml:space="preserve">User satisfaction ratings</w:t>
      </w:r>
    </w:p>
    <w:p>
      <w:pPr>
        <w:numPr>
          <w:ilvl w:val="0"/>
          <w:numId w:val="1002"/>
        </w:numPr>
        <w:pStyle w:val="Compact"/>
      </w:pPr>
      <w:r>
        <w:t xml:space="preserve">Incident reports and error logs</w:t>
      </w:r>
    </w:p>
    <w:bookmarkEnd w:id="28"/>
    <w:bookmarkStart w:id="29" w:name="environmental-monitoring"/>
    <w:p>
      <w:pPr>
        <w:pStyle w:val="Heading3"/>
      </w:pPr>
      <w:r>
        <w:t xml:space="preserve">5.2 Environmental Monitoring</w:t>
      </w:r>
    </w:p>
    <w:p>
      <w:pPr>
        <w:pStyle w:val="FirstParagraph"/>
      </w:pPr>
      <w:r>
        <w:t xml:space="preserve">Local weather stations and traffic management systems in Vietnam Ho Chi Minh City will be integrated to correlate Actor performance with external conditions such as rainfall, humidity, and congestion levels.</w:t>
      </w:r>
    </w:p>
    <w:bookmarkEnd w:id="29"/>
    <w:bookmarkStart w:id="30" w:name="cultural-adaptation-assessment"/>
    <w:p>
      <w:pPr>
        <w:pStyle w:val="Heading3"/>
      </w:pPr>
      <w:r>
        <w:t xml:space="preserve">5.3 Cultural Adaptation Assessment</w:t>
      </w:r>
    </w:p>
    <w:p>
      <w:pPr>
        <w:pStyle w:val="FirstParagraph"/>
      </w:pPr>
      <w:r>
        <w:t xml:space="preserve">Qualitative interviews and surveys will be conducted to evaluate how well Actors adhere to local customs, language preferences, and social expectations. Special attention will be given to interactions during peak hours and in crowded public spaces.</w:t>
      </w:r>
    </w:p>
    <w:bookmarkEnd w:id="30"/>
    <w:bookmarkEnd w:id="31"/>
    <w:bookmarkStart w:id="32" w:name="safety-and-ethical-considerations"/>
    <w:p>
      <w:pPr>
        <w:pStyle w:val="Heading2"/>
      </w:pPr>
      <w:r>
        <w:t xml:space="preserve">6. Safety and Ethical Considerations</w:t>
      </w:r>
    </w:p>
    <w:p>
      <w:pPr>
        <w:pStyle w:val="FirstParagraph"/>
      </w:pPr>
      <w:r>
        <w:t xml:space="preserve">All procedures will comply with Vietnamese national regulations and international ethical standards. Actors will be equipped with emergency stop mechanisms and real-time monitoring capabilities. Human participants will be briefed on their rights and provided with contact information for support services. Data privacy will be maintained through encryption and anonymization techniques.</w:t>
      </w:r>
    </w:p>
    <w:bookmarkEnd w:id="32"/>
    <w:bookmarkStart w:id="33" w:name="risk-management"/>
    <w:p>
      <w:pPr>
        <w:pStyle w:val="Heading2"/>
      </w:pPr>
      <w:r>
        <w:t xml:space="preserve">7. Risk Management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Risk</w:t>
            </w:r>
          </w:p>
        </w:tc>
        <w:tc>
          <w:tcPr/>
          <w:p>
            <w:pPr>
              <w:pStyle w:val="Compact"/>
              <w:jc w:val="left"/>
            </w:pPr>
            <w:r>
              <w:t xml:space="preserve">Probability</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Technical malfunction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Redundant systems and immediate remote diagnostics</w:t>
            </w:r>
          </w:p>
        </w:tc>
      </w:tr>
      <w:tr>
        <w:tc>
          <w:tcPr/>
          <w:p>
            <w:pPr>
              <w:pStyle w:val="Compact"/>
              <w:jc w:val="left"/>
            </w:pPr>
            <w:r>
              <w:t xml:space="preserve">Public resistance</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Community engagement and transparent communication</w:t>
            </w:r>
          </w:p>
        </w:tc>
      </w:tr>
      <w:tr>
        <w:tc>
          <w:tcPr/>
          <w:p>
            <w:pPr>
              <w:pStyle w:val="Compact"/>
              <w:jc w:val="left"/>
            </w:pPr>
            <w:r>
              <w:t xml:space="preserve">Regulatory changes</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Continuous liaison with local authorities</w:t>
            </w:r>
          </w:p>
        </w:tc>
      </w:tr>
    </w:tbl>
    <w:bookmarkEnd w:id="33"/>
    <w:bookmarkStart w:id="34" w:name="data-analysis-and-reporting"/>
    <w:p>
      <w:pPr>
        <w:pStyle w:val="Heading2"/>
      </w:pPr>
      <w:r>
        <w:t xml:space="preserve">8. Data Analysis and Reporting</w:t>
      </w:r>
    </w:p>
    <w:p>
      <w:pPr>
        <w:pStyle w:val="FirstParagraph"/>
      </w:pPr>
      <w:r>
        <w:t xml:space="preserve">Collected data will be analyzed using statistical software and machine learning algorithms to identify patterns and anomalies. A comprehensive report will be generated, detailing findings, recommendations, and lessons learned specific to the Vietnam Ho Chi Minh City context. Results will be shared with stakeholders, including local government agencies, technology partners, and academic institutions.</w:t>
      </w:r>
    </w:p>
    <w:bookmarkEnd w:id="34"/>
    <w:bookmarkStart w:id="35" w:name="conclusion"/>
    <w:p>
      <w:pPr>
        <w:pStyle w:val="Heading2"/>
      </w:pPr>
      <w:r>
        <w:t xml:space="preserve">9. Conclusion</w:t>
      </w:r>
    </w:p>
    <w:p>
      <w:pPr>
        <w:pStyle w:val="FirstParagraph"/>
      </w:pPr>
      <w:r>
        <w:t xml:space="preserve">This Experiment Protocol provides a structured approach to evaluating Actor performance in Vietnam Ho Chi Minh City. By adhering to these guidelines, we aim to contribute valuable insights that will enhance the deployment of Actors in complex urban environments while respecting local conditions and regulations.</w:t>
      </w:r>
    </w:p>
    <w:bookmarkEnd w:id="35"/>
    <w:p>
      <w:pPr>
        <w:pStyle w:val="BodyText"/>
      </w:pPr>
      <w:r>
        <w:rPr>
          <w:bCs/>
          <w:b/>
        </w:rPr>
        <w:t xml:space="preserve">Note:</w:t>
      </w:r>
      <w:r>
        <w:t xml:space="preserve"> </w:t>
      </w:r>
      <w:r>
        <w:t xml:space="preserve">This document is subject to revision based on feedback from regulatory bodies and preliminary test results. All parties involved must review and acknowledge this protocol before commencing any experimental activities.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Evaluation in Vietnam Ho Chi Minh City</dc:title>
  <dc:creator/>
  <dc:language>en</dc:language>
  <cp:keywords/>
  <dcterms:created xsi:type="dcterms:W3CDTF">2026-10-10T04:11:34Z</dcterms:created>
  <dcterms:modified xsi:type="dcterms:W3CDTF">2026-10-10T04:11:34Z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