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High-Altitude</w:t>
      </w:r>
      <w:r>
        <w:t xml:space="preserve"> </w:t>
      </w:r>
      <w:r>
        <w:t xml:space="preserve">UAV</w:t>
      </w:r>
      <w:r>
        <w:t xml:space="preserve"> </w:t>
      </w:r>
      <w:r>
        <w:t xml:space="preserve">Structural</w:t>
      </w:r>
      <w:r>
        <w:t xml:space="preserve"> </w:t>
      </w:r>
      <w:r>
        <w:t xml:space="preserve">Integrity</w:t>
      </w:r>
      <w:r>
        <w:t xml:space="preserve"> </w:t>
      </w:r>
      <w:r>
        <w:t xml:space="preserve">Testing</w:t>
      </w:r>
    </w:p>
    <w:bookmarkStart w:id="20" w:name="X791c55a484fb3a3ece150ff5a4bfb0cabcff6bb"/>
    <w:p>
      <w:pPr>
        <w:pStyle w:val="Heading1"/>
      </w:pPr>
      <w:r>
        <w:t xml:space="preserve">Experiment Protocol: High-Altitude UAV Structural Integrity Testing</w:t>
      </w:r>
    </w:p>
    <w:p>
      <w:pPr>
        <w:pStyle w:val="FirstParagraph"/>
      </w:pPr>
      <w:r>
        <w:rPr>
          <w:bCs/>
          <w:b/>
        </w:rPr>
        <w:t xml:space="preserve">Document ID:</w:t>
      </w:r>
      <w:r>
        <w:t xml:space="preserve"> </w:t>
      </w:r>
      <w:r>
        <w:t xml:space="preserve">AE-KBL-2023-004</w:t>
      </w:r>
    </w:p>
    <w:p>
      <w:pPr>
        <w:pStyle w:val="BodyText"/>
      </w:pPr>
      <w:r>
        <w:rPr>
          <w:bCs/>
          <w:b/>
        </w:rPr>
        <w:t xml:space="preserve">Location:</w:t>
      </w:r>
      <w:r>
        <w:t xml:space="preserve"> </w:t>
      </w:r>
      <w:r>
        <w:t xml:space="preserve">Kabul, Afghanistan</w:t>
      </w:r>
    </w:p>
    <w:p>
      <w:pPr>
        <w:pStyle w:val="BodyText"/>
      </w:pPr>
      <w:r>
        <w:rPr>
          <w:bCs/>
          <w:b/>
        </w:rPr>
        <w:t xml:space="preserve">Role:</w:t>
      </w:r>
      <w:r>
        <w:t xml:space="preserve"> </w:t>
      </w:r>
      <w:r>
        <w:t xml:space="preserve">Lead Aerospace Engineer</w:t>
      </w:r>
    </w:p>
    <w:p>
      <w:pPr>
        <w:pStyle w:val="BodyText"/>
      </w:pPr>
      <w:r>
        <w:rPr>
          <w:bCs/>
          <w:b/>
        </w:rPr>
        <w:t xml:space="preserve">Date:</w:t>
      </w:r>
      <w:r>
        <w:t xml:space="preserve"> </w:t>
      </w:r>
      <w:r>
        <w:t xml:space="preserve">October 24, 2023</w:t>
      </w:r>
    </w:p>
    <w:bookmarkEnd w:id="20"/>
    <w:bookmarkStart w:id="21" w:name="objective-and-scope"/>
    <w:p>
      <w:pPr>
        <w:pStyle w:val="Heading2"/>
      </w:pPr>
      <w:r>
        <w:t xml:space="preserve">1. Objective and Scope</w:t>
      </w:r>
    </w:p>
    <w:p>
      <w:pPr>
        <w:pStyle w:val="FirstParagraph"/>
      </w:pPr>
      <w:r>
        <w:t xml:space="preserve">This Experiment Protocol outlines the rigorous testing procedures required to validate the structural integrity and aerodynamic performance of the "Hindu Kush" Unmanned Aerial Vehicle (UAV) prototype. The primary objective is to ensure the airframe can withstand the unique environmental stressors found in the Kabul region, specifically high-altitude operations, extreme temperature fluctuations, and high particulate matter (dust) density.</w:t>
      </w:r>
    </w:p>
    <w:p>
      <w:pPr>
        <w:pStyle w:val="BodyText"/>
      </w:pPr>
      <w:r>
        <w:t xml:space="preserve">As an Aerospace Engineer operating in this specific theater, the scope extends beyond standard flight testing. It includes material stress analysis under thermal shock conditions typical of the Afghan plateau and the validation of navigation systems in areas with limited satellite coverage. This protocol serves as the binding technical standard for all personnel involved in the testing phase.</w:t>
      </w:r>
    </w:p>
    <w:bookmarkEnd w:id="21"/>
    <w:bookmarkStart w:id="22" w:name="environmental-context-kabul-afghanistan"/>
    <w:p>
      <w:pPr>
        <w:pStyle w:val="Heading2"/>
      </w:pPr>
      <w:r>
        <w:t xml:space="preserve">2. Environmental Context: Kabul, Afghanistan</w:t>
      </w:r>
    </w:p>
    <w:p>
      <w:pPr>
        <w:pStyle w:val="FirstParagraph"/>
      </w:pPr>
      <w:r>
        <w:t xml:space="preserve">The testing environment in Kabul presents distinct challenges that must be accounted for in this experiment. The city sits at an elevation of approximately 1,790 meters (5,870 feet) above sea level. This altitude results in lower air density, which directly impacts lift generation and engine efficiency. Furthermore, the region experiences significant diurnal temperature variations, often dropping below freezing at night and rising to over 30°C (86°F) during the day.</w:t>
      </w:r>
    </w:p>
    <w:p>
      <w:pPr>
        <w:pStyle w:val="BodyText"/>
      </w:pPr>
      <w:r>
        <w:t xml:space="preserve">Dust storms are a frequent occurrence in the Kabul valley. The experiment must verify that the UAV's intake systems and moving parts are adequately sealed against fine silica dust, which can cause rapid abrasion and mechanical failure. The protocol is designed to simulate and test against these specific local conditions to ensure operational reliability.</w:t>
      </w:r>
    </w:p>
    <w:bookmarkEnd w:id="22"/>
    <w:bookmarkStart w:id="23" w:name="roles-and-responsibilities"/>
    <w:p>
      <w:pPr>
        <w:pStyle w:val="Heading2"/>
      </w:pPr>
      <w:r>
        <w:t xml:space="preserve">3. Roles and Responsibilities</w:t>
      </w:r>
    </w:p>
    <w:p>
      <w:pPr>
        <w:pStyle w:val="FirstParagraph"/>
      </w:pPr>
      <w:r>
        <w:rPr>
          <w:bCs/>
          <w:b/>
        </w:rPr>
        <w:t xml:space="preserve">Lead Aerospace Engineer:</w:t>
      </w:r>
      <w:r>
        <w:t xml:space="preserve"> </w:t>
      </w:r>
      <w:r>
        <w:t xml:space="preserve">Responsible for the overall design of the test matrix, data analysis, and final sign-off on the airframe's safety. The engineer must ensure all calculations regarding load factors and material fatigue are accurate.</w:t>
      </w:r>
    </w:p>
    <w:p>
      <w:pPr>
        <w:pStyle w:val="BodyText"/>
      </w:pPr>
      <w:r>
        <w:rPr>
          <w:bCs/>
          <w:b/>
        </w:rPr>
        <w:t xml:space="preserve">Flight Test Pilot:</w:t>
      </w:r>
      <w:r>
        <w:t xml:space="preserve"> </w:t>
      </w:r>
      <w:r>
        <w:t xml:space="preserve">Executes the flight maneuvers as defined in the protocol. Must be certified to operate in the Kabul airspace and familiar with local terrain hazards.</w:t>
      </w:r>
    </w:p>
    <w:p>
      <w:pPr>
        <w:pStyle w:val="BodyText"/>
      </w:pPr>
      <w:r>
        <w:rPr>
          <w:bCs/>
          <w:b/>
        </w:rPr>
        <w:t xml:space="preserve">Data Systems Technician:</w:t>
      </w:r>
      <w:r>
        <w:t xml:space="preserve"> </w:t>
      </w:r>
      <w:r>
        <w:t xml:space="preserve">Manages the telemetry link and ensures real-time data is being recorded from all onboard sensors, including accelerometers, strain gauges, and temperature probes.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UAV Prototype</w:t>
            </w:r>
          </w:p>
        </w:tc>
        <w:tc>
          <w:tcPr/>
          <w:p>
            <w:pPr>
              <w:pStyle w:val="Compact"/>
              <w:jc w:val="left"/>
            </w:pPr>
            <w:r>
              <w:t xml:space="preserve">Composite airframe, 15kg payload capacity</w:t>
            </w:r>
          </w:p>
        </w:tc>
        <w:tc>
          <w:tcPr/>
          <w:p>
            <w:pPr>
              <w:pStyle w:val="Compact"/>
              <w:jc w:val="left"/>
            </w:pPr>
            <w:r>
              <w:t xml:space="preserve">1</w:t>
            </w:r>
          </w:p>
        </w:tc>
      </w:tr>
      <w:tr>
        <w:tc>
          <w:tcPr/>
          <w:p>
            <w:pPr>
              <w:pStyle w:val="Compact"/>
              <w:jc w:val="left"/>
            </w:pPr>
            <w:r>
              <w:t xml:space="preserve">Strain Gauges</w:t>
            </w:r>
          </w:p>
        </w:tc>
        <w:tc>
          <w:tcPr/>
          <w:p>
            <w:pPr>
              <w:pStyle w:val="Compact"/>
              <w:jc w:val="left"/>
            </w:pPr>
            <w:r>
              <w:t xml:space="preserve">High-sensitivity, temperature compensated</w:t>
            </w:r>
          </w:p>
        </w:tc>
        <w:tc>
          <w:tcPr/>
          <w:p>
            <w:pPr>
              <w:pStyle w:val="Compact"/>
              <w:jc w:val="left"/>
            </w:pPr>
            <w:r>
              <w:t xml:space="preserve">20</w:t>
            </w:r>
          </w:p>
        </w:tc>
      </w:tr>
      <w:tr>
        <w:tc>
          <w:tcPr/>
          <w:p>
            <w:pPr>
              <w:pStyle w:val="Compact"/>
              <w:jc w:val="left"/>
            </w:pPr>
            <w:r>
              <w:t xml:space="preserve">Telemetry Unit</w:t>
            </w:r>
          </w:p>
        </w:tc>
        <w:tc>
          <w:tcPr/>
          <w:p>
            <w:pPr>
              <w:pStyle w:val="Compact"/>
              <w:jc w:val="left"/>
            </w:pPr>
            <w:r>
              <w:t xml:space="preserve">Encrypted, long-range (50km+)</w:t>
            </w:r>
          </w:p>
        </w:tc>
        <w:tc>
          <w:tcPr/>
          <w:p>
            <w:pPr>
              <w:pStyle w:val="Compact"/>
              <w:jc w:val="left"/>
            </w:pPr>
            <w:r>
              <w:t xml:space="preserve">1</w:t>
            </w:r>
          </w:p>
        </w:tc>
      </w:tr>
      <w:tr>
        <w:tc>
          <w:tcPr/>
          <w:p>
            <w:pPr>
              <w:pStyle w:val="Compact"/>
              <w:jc w:val="left"/>
            </w:pPr>
            <w:r>
              <w:t xml:space="preserve">Ground Station</w:t>
            </w:r>
          </w:p>
        </w:tc>
        <w:tc>
          <w:tcPr/>
          <w:p>
            <w:pPr>
              <w:pStyle w:val="Compact"/>
              <w:jc w:val="left"/>
            </w:pPr>
            <w:r>
              <w:t xml:space="preserve">Redundant power supply, solar backup</w:t>
            </w:r>
          </w:p>
        </w:tc>
        <w:tc>
          <w:tcPr/>
          <w:p>
            <w:pPr>
              <w:pStyle w:val="Compact"/>
              <w:jc w:val="left"/>
            </w:pPr>
            <w:r>
              <w:t xml:space="preserve">1</w:t>
            </w:r>
          </w:p>
        </w:tc>
      </w:tr>
      <w:tr>
        <w:tc>
          <w:tcPr/>
          <w:p>
            <w:pPr>
              <w:pStyle w:val="Compact"/>
              <w:jc w:val="left"/>
            </w:pPr>
            <w:r>
              <w:t xml:space="preserve">Particulate Filter</w:t>
            </w:r>
          </w:p>
        </w:tc>
        <w:tc>
          <w:tcPr/>
          <w:p>
            <w:pPr>
              <w:pStyle w:val="Compact"/>
              <w:jc w:val="left"/>
            </w:pPr>
            <w:r>
              <w:t xml:space="preserve">HEPA-grade for engine intake testing</w:t>
            </w:r>
          </w:p>
        </w:tc>
        <w:tc>
          <w:tcPr/>
          <w:p>
            <w:pPr>
              <w:pStyle w:val="Compact"/>
              <w:jc w:val="left"/>
            </w:pPr>
            <w:r>
              <w:t xml:space="preserve">5</w:t>
            </w:r>
          </w:p>
        </w:tc>
      </w:tr>
    </w:tbl>
    <w:bookmarkEnd w:id="24"/>
    <w:bookmarkStart w:id="25" w:name="pre-flight-procedures"/>
    <w:p>
      <w:pPr>
        <w:pStyle w:val="Heading2"/>
      </w:pPr>
      <w:r>
        <w:t xml:space="preserve">5. Pre-Flight Procedures</w:t>
      </w:r>
    </w:p>
    <w:p>
      <w:pPr>
        <w:pStyle w:val="FirstParagraph"/>
      </w:pPr>
      <w:r>
        <w:t xml:space="preserve">Before any flight operations commence, the Aerospace Engineer must conduct a thorough pre-flight inspection. This includes verifying the structural integrity of the wing spars and fuselage joints. Given the high altitude of Kabul, the fuel mixture (if combustion engine) or battery voltage (if electric) must be calibrated for the lower air density.</w:t>
      </w:r>
    </w:p>
    <w:p>
      <w:pPr>
        <w:pStyle w:val="BodyText"/>
      </w:pPr>
      <w:r>
        <w:t xml:space="preserve">All sensors must be zeroed and calibrated. The telemetry link must be established and confirmed secure. A safety perimeter of at least 500 meters must be established around the launch site to ensure the safety of personnel and local infrastructure.</w:t>
      </w:r>
    </w:p>
    <w:bookmarkEnd w:id="25"/>
    <w:bookmarkStart w:id="26" w:name="experimental-procedure"/>
    <w:p>
      <w:pPr>
        <w:pStyle w:val="Heading2"/>
      </w:pPr>
      <w:r>
        <w:t xml:space="preserve">6. Experimental Procedure</w:t>
      </w:r>
    </w:p>
    <w:p>
      <w:pPr>
        <w:pStyle w:val="FirstParagraph"/>
      </w:pPr>
      <w:r>
        <w:rPr>
          <w:bCs/>
          <w:b/>
        </w:rPr>
        <w:t xml:space="preserve">Phase 1: Static Load Testing</w:t>
      </w:r>
      <w:r>
        <w:br/>
      </w:r>
      <w:r>
        <w:t xml:space="preserve">The UAV will be subjected to static loads equivalent to 1.5 times its maximum takeoff weight. This simulates the stress of high-G maneuvers. Strain gauges will record deformation data to ensure the composite materials do not exceed their yield strength.</w:t>
      </w:r>
    </w:p>
    <w:p>
      <w:pPr>
        <w:pStyle w:val="BodyText"/>
      </w:pPr>
      <w:r>
        <w:rPr>
          <w:bCs/>
          <w:b/>
        </w:rPr>
        <w:t xml:space="preserve">Phase 2: Hover and Stability Test</w:t>
      </w:r>
      <w:r>
        <w:br/>
      </w:r>
      <w:r>
        <w:t xml:space="preserve">The UAV will take off and hover at altitudes of 50m, 100m, and 200m above the Kabul test site. The engineer will monitor control surface response times. Due to the thin air, control authority may be reduced; adjustments to the PID controller may be necessary.</w:t>
      </w:r>
    </w:p>
    <w:p>
      <w:pPr>
        <w:pStyle w:val="BodyText"/>
      </w:pPr>
      <w:r>
        <w:rPr>
          <w:bCs/>
          <w:b/>
        </w:rPr>
        <w:t xml:space="preserve">Phase 3: Dust Ingestion Simulation</w:t>
      </w:r>
      <w:r>
        <w:br/>
      </w:r>
      <w:r>
        <w:t xml:space="preserve">Using a controlled dust generator, fine particulate matter will be introduced into the engine intake while the UAV is running at maximum RPM. This tests the efficacy of the filtration system and the durability of internal components against abrasion.</w:t>
      </w:r>
    </w:p>
    <w:p>
      <w:pPr>
        <w:pStyle w:val="BodyText"/>
      </w:pPr>
      <w:r>
        <w:rPr>
          <w:bCs/>
          <w:b/>
        </w:rPr>
        <w:t xml:space="preserve">Phase 4: Thermal Shock Assessment</w:t>
      </w:r>
      <w:r>
        <w:br/>
      </w:r>
      <w:r>
        <w:t xml:space="preserve">The UAV will be exposed to rapid temperature changes to simulate the transition from night to day operations in the Afghan climate. Sensors will monitor for material expansion or contraction that could lead to structural failure.</w:t>
      </w:r>
    </w:p>
    <w:bookmarkEnd w:id="26"/>
    <w:bookmarkStart w:id="27" w:name="safety-protocols"/>
    <w:p>
      <w:pPr>
        <w:pStyle w:val="Heading2"/>
      </w:pPr>
      <w:r>
        <w:t xml:space="preserve">7. Safety Protocols</w:t>
      </w:r>
    </w:p>
    <w:p>
      <w:pPr>
        <w:pStyle w:val="FirstParagraph"/>
      </w:pPr>
      <w:r>
        <w:rPr>
          <w:bCs/>
          <w:b/>
        </w:rPr>
        <w:t xml:space="preserve">CRITICAL SAFETY NOTICE:</w:t>
      </w:r>
      <w:r>
        <w:t xml:space="preserve"> </w:t>
      </w:r>
      <w:r>
        <w:t xml:space="preserve">All personnel must wear appropriate Personal Protective Equipment (PPE). In the event of a loss of telemetry or control, the automated failsafe will initiate a parachute deployment. Do not approach the crash site until the area is declared safe by the Lead Aerospace Engineer.</w:t>
      </w:r>
    </w:p>
    <w:p>
      <w:pPr>
        <w:pStyle w:val="BodyText"/>
      </w:pPr>
      <w:r>
        <w:t xml:space="preserve">Given the security situation in Kabul, all testing must be conducted in coordination with local authorities. The test site must be secured against unauthorized access. Emergency medical supplies and communication devices must be readily available.</w:t>
      </w:r>
    </w:p>
    <w:bookmarkEnd w:id="27"/>
    <w:bookmarkStart w:id="28" w:name="data-analysis-and-reporting"/>
    <w:p>
      <w:pPr>
        <w:pStyle w:val="Heading2"/>
      </w:pPr>
      <w:r>
        <w:t xml:space="preserve">8. Data Analysis and Reporting</w:t>
      </w:r>
    </w:p>
    <w:p>
      <w:pPr>
        <w:pStyle w:val="FirstParagraph"/>
      </w:pPr>
      <w:r>
        <w:t xml:space="preserve">Post-flight, the Aerospace Engineer will analyze all collected data. Key metrics include maximum stress points, fuel efficiency at altitude, and dust filtration effectiveness. Any anomalies must be documented and investigated. A final report will be generated, detailing whether the UAV meets the required safety and performance standards for operation in the Afghan environment.</w:t>
      </w:r>
    </w:p>
    <w:bookmarkEnd w:id="28"/>
    <w:bookmarkStart w:id="29" w:name="approval"/>
    <w:p>
      <w:pPr>
        <w:pStyle w:val="Heading2"/>
      </w:pPr>
      <w:r>
        <w:t xml:space="preserve">9. Approval</w:t>
      </w:r>
    </w:p>
    <w:p>
      <w:pPr>
        <w:pStyle w:val="FirstParagraph"/>
      </w:pPr>
      <w:r>
        <w:t xml:space="preserve">This protocol is approved for execution by the undersigned.</w:t>
      </w:r>
    </w:p>
    <w:p>
      <w:pPr>
        <w:pStyle w:val="BodyText"/>
      </w:pPr>
      <w:r>
        <w:rPr>
          <w:bCs/>
          <w:b/>
        </w:rPr>
        <w:t xml:space="preserve">Lead Aerospace Engineer:</w:t>
      </w:r>
      <w:r>
        <w:t xml:space="preserve"> </w:t>
      </w:r>
      <w:r>
        <w:t xml:space="preserve">_________________________</w:t>
      </w:r>
    </w:p>
    <w:p>
      <w:pPr>
        <w:pStyle w:val="BodyText"/>
      </w:pPr>
      <w:r>
        <w:rPr>
          <w:bCs/>
          <w:b/>
        </w:rPr>
        <w:t xml:space="preserve">Date:</w:t>
      </w:r>
      <w:r>
        <w:t xml:space="preserve"> </w:t>
      </w:r>
      <w:r>
        <w:t xml:space="preserve">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High-Altitude UAV Structural Integrity Testing</dc:title>
  <dc:creator/>
  <dc:language>en</dc:language>
  <cp:keywords/>
  <dcterms:created xsi:type="dcterms:W3CDTF">2026-10-10T01:45:11Z</dcterms:created>
  <dcterms:modified xsi:type="dcterms:W3CDTF">2026-10-10T01:45:11Z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