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Algiers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High-Altitude Aerodynamic Stability Testing for UAVs in North African Atmospheric Conditions</w:t>
      </w:r>
    </w:p>
    <w:p>
      <w:pPr>
        <w:pStyle w:val="BodyText"/>
      </w:pPr>
      <w:r>
        <w:rPr>
          <w:bCs/>
          <w:b/>
        </w:rPr>
        <w:t xml:space="preserve">Location:</w:t>
      </w:r>
      <w:r>
        <w:t xml:space="preserve"> </w:t>
      </w:r>
      <w:r>
        <w:t xml:space="preserve">Algiers, Algeria</w:t>
      </w:r>
    </w:p>
    <w:p>
      <w:pPr>
        <w:pStyle w:val="BodyText"/>
      </w:pPr>
      <w:r>
        <w:rPr>
          <w:bCs/>
          <w:b/>
        </w:rPr>
        <w:t xml:space="preserve">Lead Discipline:</w:t>
      </w:r>
      <w:r>
        <w:t xml:space="preserve"> </w:t>
      </w:r>
      <w:r>
        <w:t xml:space="preserve">Aerospace Engineer</w:t>
      </w:r>
    </w:p>
    <w:p>
      <w:pPr>
        <w:pStyle w:val="BodyText"/>
      </w:pPr>
      <w:r>
        <w:rPr>
          <w:bCs/>
          <w:b/>
        </w:rPr>
        <w:t xml:space="preserve">Protocol ID:</w:t>
      </w:r>
      <w:r>
        <w:t xml:space="preserve"> </w:t>
      </w:r>
      <w:r>
        <w:t xml:space="preserve">AE-ALG-2024-001</w:t>
      </w:r>
    </w:p>
    <w:p>
      <w:pPr>
        <w:pStyle w:val="BodyText"/>
      </w:pPr>
      <w:r>
        <w:rPr>
          <w:bCs/>
          <w:b/>
        </w:rPr>
        <w:t xml:space="preserve">Date:</w:t>
      </w:r>
      <w:r>
        <w:t xml:space="preserve"> </w:t>
      </w:r>
      <w:r>
        <w:t xml:space="preserve">October 24, 2024</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procedures to be followed by the designated Aerospace Engineer during the testing phase of the new unmanned aerial vehicle (UAV) prototype. The primary objective is to evaluate the aerodynamic stability and structural integrity of the aircraft under specific environmental conditions prevalent in the Algiers region. Given the unique geographical and climatic characteristics of Algeria, specifically the coastal winds of Algiers and the thermal gradients of the Tell Atlas mountains, this experiment is critical for validating the design before commercial or military deployment.</w:t>
      </w:r>
    </w:p>
    <w:p>
      <w:pPr>
        <w:pStyle w:val="BodyText"/>
      </w:pPr>
      <w:r>
        <w:t xml:space="preserve">The Aerospace Engineer is responsible for ensuring that all data collected adheres to international aviation standards while satisfying the specific regulatory requirements of the Algerian Ministry of Higher Education and Scientific Research.</w:t>
      </w:r>
    </w:p>
    <w:bookmarkEnd w:id="21"/>
    <w:bookmarkStart w:id="22" w:name="scope-and-location-specifics"/>
    <w:p>
      <w:pPr>
        <w:pStyle w:val="Heading2"/>
      </w:pPr>
      <w:r>
        <w:t xml:space="preserve">2. Scope and Location Specifics</w:t>
      </w:r>
    </w:p>
    <w:p>
      <w:pPr>
        <w:pStyle w:val="FirstParagraph"/>
      </w:pPr>
      <w:r>
        <w:t xml:space="preserve">The testing will be conducted at the designated aerodynamic testing facility located near the Algiers International Airport (Houari Boumediene Airport). This location was selected due to its proximity to controlled airspace and its representative atmospheric conditions for the northern Algerian coast.</w:t>
      </w:r>
    </w:p>
    <w:p>
      <w:pPr>
        <w:pStyle w:val="BodyText"/>
      </w:pPr>
      <w:r>
        <w:t xml:space="preserve">The scope of this protocol includes:</w:t>
      </w:r>
    </w:p>
    <w:p>
      <w:pPr>
        <w:numPr>
          <w:ilvl w:val="0"/>
          <w:numId w:val="1001"/>
        </w:numPr>
        <w:pStyle w:val="Compact"/>
      </w:pPr>
      <w:r>
        <w:t xml:space="preserve">Pre-flight structural inspections.</w:t>
      </w:r>
    </w:p>
    <w:p>
      <w:pPr>
        <w:numPr>
          <w:ilvl w:val="0"/>
          <w:numId w:val="1001"/>
        </w:numPr>
        <w:pStyle w:val="Compact"/>
      </w:pPr>
      <w:r>
        <w:t xml:space="preserve">Wind tunnel simulations calibrated for Mediterranean humidity levels.</w:t>
      </w:r>
    </w:p>
    <w:p>
      <w:pPr>
        <w:numPr>
          <w:ilvl w:val="0"/>
          <w:numId w:val="1001"/>
        </w:numPr>
        <w:pStyle w:val="Compact"/>
      </w:pPr>
      <w:r>
        <w:t xml:space="preserve">Live flight tests focusing on turbulence resistance.</w:t>
      </w:r>
    </w:p>
    <w:p>
      <w:pPr>
        <w:numPr>
          <w:ilvl w:val="0"/>
          <w:numId w:val="1001"/>
        </w:numPr>
        <w:pStyle w:val="Compact"/>
      </w:pPr>
      <w:r>
        <w:t xml:space="preserve">Data analysis regarding lift-to-drag ratios in high-temperature environments.</w:t>
      </w:r>
    </w:p>
    <w:p>
      <w:pPr>
        <w:pStyle w:val="FirstParagraph"/>
      </w:pPr>
      <w:r>
        <w:t xml:space="preserve">The Aerospace Engineer must account for the specific magnetic declination of Algiers (approximately 2 degrees West) when calibrating navigation sensors.</w:t>
      </w:r>
    </w:p>
    <w:bookmarkEnd w:id="22"/>
    <w:bookmarkStart w:id="23" w:name="roles-and-responsibilities"/>
    <w:p>
      <w:pPr>
        <w:pStyle w:val="Heading2"/>
      </w:pPr>
      <w:r>
        <w:t xml:space="preserve">3. Roles and Responsibilities</w:t>
      </w:r>
    </w:p>
    <w:p>
      <w:pPr>
        <w:pStyle w:val="FirstParagraph"/>
      </w:pPr>
      <w:r>
        <w:t xml:space="preserve">The lead Aerospace Engineer holds ultimate authority over the technical execution of this experiment. Their responsibilities include:</w:t>
      </w:r>
    </w:p>
    <w:p>
      <w:pPr>
        <w:numPr>
          <w:ilvl w:val="0"/>
          <w:numId w:val="1002"/>
        </w:numPr>
        <w:pStyle w:val="Compact"/>
      </w:pPr>
      <w:r>
        <w:rPr>
          <w:bCs/>
          <w:b/>
        </w:rPr>
        <w:t xml:space="preserve">Technical Oversight:</w:t>
      </w:r>
      <w:r>
        <w:t xml:space="preserve"> </w:t>
      </w:r>
      <w:r>
        <w:t xml:space="preserve">Ensuring all engineering calculations regarding thrust, weight, and aerodynamic forces are accurate.</w:t>
      </w:r>
    </w:p>
    <w:p>
      <w:pPr>
        <w:numPr>
          <w:ilvl w:val="0"/>
          <w:numId w:val="1002"/>
        </w:numPr>
        <w:pStyle w:val="Compact"/>
      </w:pPr>
      <w:r>
        <w:rPr>
          <w:bCs/>
          <w:b/>
        </w:rPr>
        <w:t xml:space="preserve">Safety Compliance:</w:t>
      </w:r>
      <w:r>
        <w:t xml:space="preserve"> </w:t>
      </w:r>
      <w:r>
        <w:t xml:space="preserve">Adhering to the safety regulations set forth by Algerian civil aviation authorities.</w:t>
      </w:r>
    </w:p>
    <w:p>
      <w:pPr>
        <w:numPr>
          <w:ilvl w:val="0"/>
          <w:numId w:val="1002"/>
        </w:numPr>
        <w:pStyle w:val="Compact"/>
      </w:pPr>
      <w:r>
        <w:rPr>
          <w:bCs/>
          <w:b/>
        </w:rPr>
        <w:t xml:space="preserve">Team Coordination:</w:t>
      </w:r>
      <w:r>
        <w:t xml:space="preserve"> </w:t>
      </w:r>
      <w:r>
        <w:t xml:space="preserve">Directing the support staff, including data analysts and ground crew, during the test flights.</w:t>
      </w:r>
    </w:p>
    <w:p>
      <w:pPr>
        <w:numPr>
          <w:ilvl w:val="0"/>
          <w:numId w:val="1002"/>
        </w:numPr>
        <w:pStyle w:val="Compact"/>
      </w:pPr>
      <w:r>
        <w:rPr>
          <w:bCs/>
          <w:b/>
        </w:rPr>
        <w:t xml:space="preserve">Documentation:</w:t>
      </w:r>
      <w:r>
        <w:t xml:space="preserve"> </w:t>
      </w:r>
      <w:r>
        <w:t xml:space="preserve">Maintaining a detailed log of all experimental variables and outcomes.</w:t>
      </w:r>
    </w:p>
    <w:bookmarkEnd w:id="23"/>
    <w:bookmarkStart w:id="27" w:name="experimental-methodology"/>
    <w:p>
      <w:pPr>
        <w:pStyle w:val="Heading2"/>
      </w:pPr>
      <w:r>
        <w:t xml:space="preserve">4. Experimental Methodology</w:t>
      </w:r>
    </w:p>
    <w:bookmarkStart w:id="24" w:name="phase-i-ground-calibration"/>
    <w:p>
      <w:pPr>
        <w:pStyle w:val="Heading3"/>
      </w:pPr>
      <w:r>
        <w:t xml:space="preserve">4.1 Phase I: Ground Calibration</w:t>
      </w:r>
    </w:p>
    <w:p>
      <w:pPr>
        <w:pStyle w:val="FirstParagraph"/>
      </w:pPr>
      <w:r>
        <w:t xml:space="preserve">Before any flight operations commence, the Aerospace Engineer must perform a comprehensive calibration of the UAV's sensors. This includes the inertial measurement unit (IMU), barometric pressure sensors, and GPS modules. Special attention must be paid to the barometric sensors, as the atmospheric pressure in Algiers varies significantly due to its coastal elevation and weather patterns. The engineer must record the baseline pressure and temperature at the test site to establish a control group for data comparison.</w:t>
      </w:r>
    </w:p>
    <w:bookmarkEnd w:id="24"/>
    <w:bookmarkStart w:id="25" w:name="phase-ii-wind-tunnel-simulation"/>
    <w:p>
      <w:pPr>
        <w:pStyle w:val="Heading3"/>
      </w:pPr>
      <w:r>
        <w:t xml:space="preserve">4.2 Phase II: Wind Tunnel Simulation</w:t>
      </w:r>
    </w:p>
    <w:p>
      <w:pPr>
        <w:pStyle w:val="FirstParagraph"/>
      </w:pPr>
      <w:r>
        <w:t xml:space="preserve">Using the local wind tunnel facilities, the prototype will be subjected to simulated wind speeds ranging from 20 knots to 80 knots. The Aerospace Engineer will adjust the angle of attack to test stall characteristics. This phase is crucial for identifying potential flutter issues in the wing structure, which can be exacerbated by the high humidity levels often found in the Algiers region.</w:t>
      </w:r>
    </w:p>
    <w:bookmarkEnd w:id="25"/>
    <w:bookmarkStart w:id="26" w:name="phase-iii-live-flight-testing"/>
    <w:p>
      <w:pPr>
        <w:pStyle w:val="Heading3"/>
      </w:pPr>
      <w:r>
        <w:t xml:space="preserve">4.3 Phase III: Live Flight Testing</w:t>
      </w:r>
    </w:p>
    <w:p>
      <w:pPr>
        <w:pStyle w:val="FirstParagraph"/>
      </w:pPr>
      <w:r>
        <w:t xml:space="preserve">Upon successful completion of ground and wind tunnel tests, the Aerospace Engineer will authorize live flight tests. The flight path will be pre-approved by the Algerian air traffic control. The UAV will perform a series of maneuvers, including:</w:t>
      </w:r>
    </w:p>
    <w:p>
      <w:pPr>
        <w:numPr>
          <w:ilvl w:val="0"/>
          <w:numId w:val="1003"/>
        </w:numPr>
        <w:pStyle w:val="Compact"/>
      </w:pPr>
      <w:r>
        <w:t xml:space="preserve">Vertical ascent to a maximum altitude of 500 meters.</w:t>
      </w:r>
    </w:p>
    <w:p>
      <w:pPr>
        <w:numPr>
          <w:ilvl w:val="0"/>
          <w:numId w:val="1003"/>
        </w:numPr>
        <w:pStyle w:val="Compact"/>
      </w:pPr>
      <w:r>
        <w:t xml:space="preserve">Horizontal velocity tests at varying throttle settings.</w:t>
      </w:r>
    </w:p>
    <w:p>
      <w:pPr>
        <w:numPr>
          <w:ilvl w:val="0"/>
          <w:numId w:val="1003"/>
        </w:numPr>
        <w:pStyle w:val="Compact"/>
      </w:pPr>
      <w:r>
        <w:t xml:space="preserve">Emergency landing protocols simulation.</w:t>
      </w:r>
    </w:p>
    <w:p>
      <w:pPr>
        <w:pStyle w:val="FirstParagraph"/>
      </w:pPr>
      <w:r>
        <w:t xml:space="preserve">During these flights, the engineer must monitor real-time telemetry data for any anomalies in structural stress or engine performance.</w:t>
      </w:r>
    </w:p>
    <w:bookmarkEnd w:id="26"/>
    <w:bookmarkEnd w:id="27"/>
    <w:bookmarkStart w:id="28" w:name="safety-protocols"/>
    <w:p>
      <w:pPr>
        <w:pStyle w:val="Heading2"/>
      </w:pPr>
      <w:r>
        <w:t xml:space="preserve">5. Safety Protocols</w:t>
      </w:r>
    </w:p>
    <w:p>
      <w:pPr>
        <w:pStyle w:val="FirstParagraph"/>
      </w:pPr>
      <w:r>
        <w:t xml:space="preserve">Safety is the paramount concern in this Experiment Protocol. The Aerospace Engineer must ensure that:</w:t>
      </w:r>
    </w:p>
    <w:p>
      <w:pPr>
        <w:numPr>
          <w:ilvl w:val="0"/>
          <w:numId w:val="1004"/>
        </w:numPr>
        <w:pStyle w:val="Compact"/>
      </w:pPr>
      <w:r>
        <w:t xml:space="preserve">A clear exclusion zone is established around the launch and recovery area in Algiers.</w:t>
      </w:r>
    </w:p>
    <w:p>
      <w:pPr>
        <w:numPr>
          <w:ilvl w:val="0"/>
          <w:numId w:val="1004"/>
        </w:numPr>
        <w:pStyle w:val="Compact"/>
      </w:pPr>
      <w:r>
        <w:t xml:space="preserve">All personnel are equipped with appropriate personal protective equipment (PPE).</w:t>
      </w:r>
    </w:p>
    <w:p>
      <w:pPr>
        <w:numPr>
          <w:ilvl w:val="0"/>
          <w:numId w:val="1004"/>
        </w:numPr>
        <w:pStyle w:val="Compact"/>
      </w:pPr>
      <w:r>
        <w:t xml:space="preserve">Emergency shutdown procedures are tested and understood by all team members.</w:t>
      </w:r>
    </w:p>
    <w:p>
      <w:pPr>
        <w:numPr>
          <w:ilvl w:val="0"/>
          <w:numId w:val="1004"/>
        </w:numPr>
        <w:pStyle w:val="Compact"/>
      </w:pPr>
      <w:r>
        <w:t xml:space="preserve">Local emergency services are notified of the testing schedule.</w:t>
      </w:r>
    </w:p>
    <w:p>
      <w:pPr>
        <w:pStyle w:val="FirstParagraph"/>
      </w:pPr>
      <w:r>
        <w:t xml:space="preserve">In the event of a system failure or loss of control, the Aerospace Engineer is authorized to immediately terminate the experiment and initiate recovery protocols.</w:t>
      </w:r>
    </w:p>
    <w:bookmarkEnd w:id="28"/>
    <w:bookmarkStart w:id="29" w:name="data-collection-and-analysis"/>
    <w:p>
      <w:pPr>
        <w:pStyle w:val="Heading2"/>
      </w:pPr>
      <w:r>
        <w:t xml:space="preserve">6. Data Collection and Analysis</w:t>
      </w:r>
    </w:p>
    <w:p>
      <w:pPr>
        <w:pStyle w:val="FirstParagraph"/>
      </w:pPr>
      <w:r>
        <w:t xml:space="preserve">All data generated during the experiment must be recorded in a standardized format. The Aerospace Engineer will analyze the data to determine:</w:t>
      </w:r>
    </w:p>
    <w:p>
      <w:pPr>
        <w:numPr>
          <w:ilvl w:val="0"/>
          <w:numId w:val="1005"/>
        </w:numPr>
        <w:pStyle w:val="Compact"/>
      </w:pPr>
      <w:r>
        <w:t xml:space="preserve">The efficiency of the propulsion system under Algerian climatic conditions.</w:t>
      </w:r>
    </w:p>
    <w:p>
      <w:pPr>
        <w:numPr>
          <w:ilvl w:val="0"/>
          <w:numId w:val="1005"/>
        </w:numPr>
        <w:pStyle w:val="Compact"/>
      </w:pPr>
      <w:r>
        <w:t xml:space="preserve">The accuracy of the navigation systems in the presence of urban interference in Algiers.</w:t>
      </w:r>
    </w:p>
    <w:p>
      <w:pPr>
        <w:numPr>
          <w:ilvl w:val="0"/>
          <w:numId w:val="1005"/>
        </w:numPr>
        <w:pStyle w:val="Compact"/>
      </w:pPr>
      <w:r>
        <w:t xml:space="preserve">The structural durability of the airframe after repeated stress cycles.</w:t>
      </w:r>
    </w:p>
    <w:p>
      <w:pPr>
        <w:pStyle w:val="FirstParagraph"/>
      </w:pPr>
      <w:r>
        <w:t xml:space="preserve">A comprehensive report will be submitted to the project stakeholders within 14 days of the final test flight.</w:t>
      </w:r>
    </w:p>
    <w:bookmarkEnd w:id="29"/>
    <w:bookmarkStart w:id="30" w:name="conclusion"/>
    <w:p>
      <w:pPr>
        <w:pStyle w:val="Heading2"/>
      </w:pPr>
      <w:r>
        <w:t xml:space="preserve">7. Conclusion</w:t>
      </w:r>
    </w:p>
    <w:p>
      <w:pPr>
        <w:pStyle w:val="FirstParagraph"/>
      </w:pPr>
      <w:r>
        <w:t xml:space="preserve">This Experiment Protocol serves as the definitive guide for the Aerospace Engineer conducting research in Algiers, Algeria. By strictly adhering to these procedures, the team ensures the safety of personnel, the integrity of the data, and the advancement of aerospace technology within the region. The successful completion of this protocol will pave the way for future innovations in UAV technology tailored to the specific needs of North African operations.</w:t>
      </w:r>
    </w:p>
    <w:bookmarkEnd w:id="30"/>
    <w:p>
      <w:pPr>
        <w:pStyle w:val="BodyText"/>
      </w:pPr>
      <w:r>
        <w:rPr>
          <w:bCs/>
          <w:b/>
        </w:rPr>
        <w:t xml:space="preserve">Lead Aerospace Engineer:</w:t>
      </w:r>
    </w:p>
    <w:p>
      <w:pPr>
        <w:pStyle w:val="BodyText"/>
      </w:pPr>
      <w:r>
        <w:t xml:space="preserve">Signature</w:t>
      </w:r>
    </w:p>
    <w:p>
      <w:pPr>
        <w:pStyle w:val="BodyText"/>
      </w:pPr>
      <w:r>
        <w:t xml:space="preserve">Date: _______________</w:t>
      </w:r>
    </w:p>
    <w:p>
      <w:pPr>
        <w:pStyle w:val="BodyText"/>
      </w:pPr>
      <w:r>
        <w:rPr>
          <w:bCs/>
          <w:b/>
        </w:rPr>
        <w:t xml:space="preserve">Project Director:</w:t>
      </w:r>
    </w:p>
    <w:p>
      <w:pPr>
        <w:pStyle w:val="BodyText"/>
      </w:pPr>
      <w:r>
        <w:t xml:space="preserve">Signature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Algiers</dc:title>
  <dc:creator/>
  <dc:language>en</dc:language>
  <cp:keywords/>
  <dcterms:created xsi:type="dcterms:W3CDTF">2026-10-10T02:38:36Z</dcterms:created>
  <dcterms:modified xsi:type="dcterms:W3CDTF">2026-10-10T02:38:36Z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