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Performance Analysis of Composite Materials for UAV Applications</w:t>
      </w:r>
    </w:p>
    <w:p>
      <w:pPr>
        <w:pStyle w:val="BodyText"/>
      </w:pPr>
      <w:r>
        <w:rPr>
          <w:bCs/>
          <w:b/>
        </w:rPr>
        <w:t xml:space="preserve">Location:</w:t>
      </w:r>
      <w:r>
        <w:t xml:space="preserve"> </w:t>
      </w:r>
      <w:r>
        <w:t xml:space="preserve">Buenos Aires, Argentina</w:t>
      </w:r>
    </w:p>
    <w:p>
      <w:pPr>
        <w:pStyle w:val="BodyText"/>
      </w:pPr>
      <w:r>
        <w:rPr>
          <w:bCs/>
          <w:b/>
        </w:rPr>
        <w:t xml:space="preserve">Lead Investigator:</w:t>
      </w:r>
      <w:r>
        <w:t xml:space="preserve"> </w:t>
      </w:r>
      <w:r>
        <w:t xml:space="preserve">Dr. Elena Martinez, Aerospace Engineer</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conducting an aerodynamic performance analysis of composite materials intended for use in Unmanned Aerial Vehicles (UAVs). The research is being conducted in Buenos Aires, Argentina, leveraging the city's advanced research facilities and expertise in aerospace engineering. The primary objective is to evaluate the structural integrity, weight efficiency, and aerodynamic properties of various composite materials under controlled conditions.</w:t>
      </w:r>
    </w:p>
    <w:p>
      <w:pPr>
        <w:pStyle w:val="BodyText"/>
      </w:pPr>
      <w:r>
        <w:t xml:space="preserve">The study aims to contribute to the development of more efficient and sustainable UAV technologies, which are increasingly important for applications in surveillance, delivery, and environmental monitoring. By focusing on composite materials, this research seeks to enhance the performance and durability of UAVs while reducing their environmental impact.</w:t>
      </w:r>
    </w:p>
    <w:p>
      <w:pPr>
        <w:pStyle w:val="BodyText"/>
      </w:pPr>
      <w:r>
        <w:t xml:space="preserve">2. Objectives</w:t>
      </w:r>
    </w:p>
    <w:p>
      <w:pPr>
        <w:numPr>
          <w:ilvl w:val="0"/>
          <w:numId w:val="1001"/>
        </w:numPr>
        <w:pStyle w:val="Compact"/>
      </w:pPr>
      <w:r>
        <w:t xml:space="preserve">To assess the aerodynamic performance of different composite materials used in UAV construction.</w:t>
      </w:r>
    </w:p>
    <w:p>
      <w:pPr>
        <w:numPr>
          <w:ilvl w:val="0"/>
          <w:numId w:val="1001"/>
        </w:numPr>
        <w:pStyle w:val="Compact"/>
      </w:pPr>
      <w:r>
        <w:t xml:space="preserve">To determine the structural integrity and weight efficiency of these materials under various stress conditions.</w:t>
      </w:r>
    </w:p>
    <w:p>
      <w:pPr>
        <w:numPr>
          <w:ilvl w:val="0"/>
          <w:numId w:val="1001"/>
        </w:numPr>
        <w:pStyle w:val="Compact"/>
      </w:pPr>
      <w:r>
        <w:t xml:space="preserve">To compare the performance of composite materials with traditional materials used in UAV manufacturing.</w:t>
      </w:r>
    </w:p>
    <w:p>
      <w:pPr>
        <w:numPr>
          <w:ilvl w:val="0"/>
          <w:numId w:val="1001"/>
        </w:numPr>
        <w:pStyle w:val="Compact"/>
      </w:pPr>
      <w:r>
        <w:t xml:space="preserve">To provide recommendations for the optimal use of composite materials in UAV design and production.</w:t>
      </w:r>
    </w:p>
    <w:p>
      <w:pPr>
        <w:pStyle w:val="FirstParagraph"/>
      </w:pPr>
      <w:r>
        <w:t xml:space="preserve">3. Methodology</w:t>
      </w:r>
    </w:p>
    <w:p>
      <w:pPr>
        <w:pStyle w:val="BodyText"/>
      </w:pPr>
      <w:r>
        <w:t xml:space="preserve">The experiment will be conducted in a wind tunnel facility located in Buenos Aires, Argentina. The following steps outline the methodology:</w:t>
      </w:r>
    </w:p>
    <w:p>
      <w:pPr>
        <w:numPr>
          <w:ilvl w:val="0"/>
          <w:numId w:val="1002"/>
        </w:numPr>
        <w:pStyle w:val="Compact"/>
      </w:pPr>
      <w:r>
        <w:rPr>
          <w:bCs/>
          <w:b/>
        </w:rPr>
        <w:t xml:space="preserve">Material Selection:</w:t>
      </w:r>
      <w:r>
        <w:t xml:space="preserve"> </w:t>
      </w:r>
      <w:r>
        <w:t xml:space="preserve">A range of composite materials, including carbon fiber reinforced polymers (CFRP), glass fiber reinforced polymers (GFRP), and natural fiber composites, will be selected for testing.</w:t>
      </w:r>
    </w:p>
    <w:p>
      <w:pPr>
        <w:numPr>
          <w:ilvl w:val="0"/>
          <w:numId w:val="1002"/>
        </w:numPr>
        <w:pStyle w:val="Compact"/>
      </w:pPr>
      <w:r>
        <w:rPr>
          <w:bCs/>
          <w:b/>
        </w:rPr>
        <w:t xml:space="preserve">Sample Preparation:</w:t>
      </w:r>
      <w:r>
        <w:t xml:space="preserve"> </w:t>
      </w:r>
      <w:r>
        <w:t xml:space="preserve">Samples of each material will be prepared in standardized shapes and sizes to ensure consistency in testing.</w:t>
      </w:r>
    </w:p>
    <w:p>
      <w:pPr>
        <w:numPr>
          <w:ilvl w:val="0"/>
          <w:numId w:val="1002"/>
        </w:numPr>
        <w:pStyle w:val="Compact"/>
      </w:pPr>
      <w:r>
        <w:rPr>
          <w:bCs/>
          <w:b/>
        </w:rPr>
        <w:t xml:space="preserve">Wind Tunnel Testing:</w:t>
      </w:r>
      <w:r>
        <w:t xml:space="preserve"> </w:t>
      </w:r>
      <w:r>
        <w:t xml:space="preserve">Each sample will be subjected to wind tunnel tests at varying speeds and angles of attack to measure lift, drag, and other aerodynamic properties.</w:t>
      </w:r>
    </w:p>
    <w:p>
      <w:pPr>
        <w:numPr>
          <w:ilvl w:val="0"/>
          <w:numId w:val="1002"/>
        </w:numPr>
        <w:pStyle w:val="Compact"/>
      </w:pPr>
      <w:r>
        <w:rPr>
          <w:bCs/>
          <w:b/>
        </w:rPr>
        <w:t xml:space="preserve">Structural Testing:</w:t>
      </w:r>
      <w:r>
        <w:t xml:space="preserve"> </w:t>
      </w:r>
      <w:r>
        <w:t xml:space="preserve">Samples will undergo mechanical stress tests to evaluate their strength, stiffness, and resistance to fatigue.</w:t>
      </w:r>
    </w:p>
    <w:p>
      <w:pPr>
        <w:numPr>
          <w:ilvl w:val="0"/>
          <w:numId w:val="1002"/>
        </w:numPr>
        <w:pStyle w:val="Compact"/>
      </w:pPr>
      <w:r>
        <w:rPr>
          <w:bCs/>
          <w:b/>
        </w:rPr>
        <w:t xml:space="preserve">Data Collection:</w:t>
      </w:r>
      <w:r>
        <w:t xml:space="preserve"> </w:t>
      </w:r>
      <w:r>
        <w:t xml:space="preserve">All data will be recorded using high-precision sensors and data acquisition systems.</w:t>
      </w:r>
    </w:p>
    <w:p>
      <w:pPr>
        <w:numPr>
          <w:ilvl w:val="0"/>
          <w:numId w:val="1002"/>
        </w:numPr>
        <w:pStyle w:val="Compact"/>
      </w:pPr>
      <w:r>
        <w:rPr>
          <w:bCs/>
          <w:b/>
        </w:rPr>
        <w:t xml:space="preserve">Data Analysis:</w:t>
      </w:r>
      <w:r>
        <w:t xml:space="preserve"> </w:t>
      </w:r>
      <w:r>
        <w:t xml:space="preserve">Collected data will be analyzed using statistical methods to identify trends and correlations.</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Subsonic wind tunnel with adjustable speed and angle of attack</w:t>
            </w:r>
          </w:p>
        </w:tc>
        <w:tc>
          <w:tcPr/>
          <w:p>
            <w:pPr>
              <w:pStyle w:val="Compact"/>
              <w:jc w:val="left"/>
            </w:pPr>
            <w:r>
              <w:t xml:space="preserve">1</w:t>
            </w:r>
          </w:p>
        </w:tc>
      </w:tr>
      <w:tr>
        <w:tc>
          <w:tcPr/>
          <w:p>
            <w:pPr>
              <w:pStyle w:val="Compact"/>
              <w:jc w:val="left"/>
            </w:pPr>
            <w:r>
              <w:t xml:space="preserve">Composite Materials</w:t>
            </w:r>
          </w:p>
        </w:tc>
        <w:tc>
          <w:tcPr/>
          <w:p>
            <w:pPr>
              <w:pStyle w:val="Compact"/>
              <w:jc w:val="left"/>
            </w:pPr>
            <w:r>
              <w:t xml:space="preserve">CFRP, GFRP, natural fiber composites</w:t>
            </w:r>
          </w:p>
        </w:tc>
        <w:tc>
          <w:tcPr/>
          <w:p>
            <w:pPr>
              <w:pStyle w:val="Compact"/>
              <w:jc w:val="left"/>
            </w:pPr>
            <w:r>
              <w:t xml:space="preserve">Multiple samples</w:t>
            </w:r>
          </w:p>
        </w:tc>
      </w:tr>
      <w:tr>
        <w:tc>
          <w:tcPr/>
          <w:p>
            <w:pPr>
              <w:pStyle w:val="Compact"/>
              <w:jc w:val="left"/>
            </w:pPr>
            <w:r>
              <w:t xml:space="preserve">Sensors</w:t>
            </w:r>
          </w:p>
        </w:tc>
        <w:tc>
          <w:tcPr/>
          <w:p>
            <w:pPr>
              <w:pStyle w:val="Compact"/>
              <w:jc w:val="left"/>
            </w:pPr>
            <w:r>
              <w:t xml:space="preserve">Pressure sensors, load cells, strain gauges</w:t>
            </w:r>
          </w:p>
        </w:tc>
        <w:tc>
          <w:tcPr/>
          <w:p>
            <w:pPr>
              <w:pStyle w:val="Compact"/>
              <w:jc w:val="left"/>
            </w:pPr>
            <w:r>
              <w:t xml:space="preserve">As required</w:t>
            </w:r>
          </w:p>
        </w:tc>
      </w:tr>
      <w:tr>
        <w:tc>
          <w:tcPr/>
          <w:p>
            <w:pPr>
              <w:pStyle w:val="Compact"/>
              <w:jc w:val="left"/>
            </w:pPr>
            <w:r>
              <w:t xml:space="preserve">Data Acquisition System</w:t>
            </w:r>
          </w:p>
        </w:tc>
        <w:tc>
          <w:tcPr/>
          <w:p>
            <w:pPr>
              <w:pStyle w:val="Compact"/>
              <w:jc w:val="left"/>
            </w:pPr>
            <w:r>
              <w:t xml:space="preserve">High-speed data logger and analysis software</w:t>
            </w:r>
          </w:p>
        </w:tc>
        <w:tc>
          <w:tcPr/>
          <w:p>
            <w:pPr>
              <w:pStyle w:val="Compact"/>
              <w:jc w:val="left"/>
            </w:pPr>
            <w:r>
              <w:t xml:space="preserve">1</w:t>
            </w:r>
          </w:p>
        </w:tc>
      </w:tr>
      <w:tr>
        <w:tc>
          <w:tcPr/>
          <w:p>
            <w:pPr>
              <w:pStyle w:val="Compact"/>
              <w:jc w:val="left"/>
            </w:pPr>
            <w:r>
              <w:t xml:space="preserve">Mechanical Testing Machine</w:t>
            </w:r>
          </w:p>
        </w:tc>
        <w:tc>
          <w:tcPr/>
          <w:p>
            <w:pPr>
              <w:pStyle w:val="Compact"/>
              <w:jc w:val="left"/>
            </w:pPr>
            <w:r>
              <w:t xml:space="preserve">Universal testing machine for stress and fatigue tests</w:t>
            </w:r>
          </w:p>
        </w:tc>
        <w:tc>
          <w:tcPr/>
          <w:p>
            <w:pPr>
              <w:pStyle w:val="Compact"/>
              <w:jc w:val="left"/>
            </w:pPr>
            <w:r>
              <w:t xml:space="preserve">1</w:t>
            </w:r>
          </w:p>
        </w:tc>
      </w:tr>
    </w:tbl>
    <w:p>
      <w:pPr>
        <w:pStyle w:val="BodyText"/>
      </w:pPr>
      <w:r>
        <w:t xml:space="preserve">5. Safety Procedures</w:t>
      </w:r>
    </w:p>
    <w:p>
      <w:pPr>
        <w:pStyle w:val="BodyText"/>
      </w:pPr>
      <w:r>
        <w:t xml:space="preserve">Safety is a paramount concern in this experiment. The following procedures will be strictly followed:</w:t>
      </w:r>
    </w:p>
    <w:p>
      <w:pPr>
        <w:numPr>
          <w:ilvl w:val="0"/>
          <w:numId w:val="1003"/>
        </w:numPr>
        <w:pStyle w:val="Compact"/>
      </w:pPr>
      <w:r>
        <w:t xml:space="preserve">All personnel must wear appropriate personal protective equipment (PPE), including safety glasses, gloves, and lab coats.</w:t>
      </w:r>
    </w:p>
    <w:p>
      <w:pPr>
        <w:numPr>
          <w:ilvl w:val="0"/>
          <w:numId w:val="1003"/>
        </w:numPr>
        <w:pStyle w:val="Compact"/>
      </w:pPr>
      <w:r>
        <w:t xml:space="preserve">The wind tunnel and mechanical testing machine will be operated only by trained personnel.</w:t>
      </w:r>
    </w:p>
    <w:p>
      <w:pPr>
        <w:numPr>
          <w:ilvl w:val="0"/>
          <w:numId w:val="1003"/>
        </w:numPr>
        <w:pStyle w:val="Compact"/>
      </w:pPr>
      <w:r>
        <w:t xml:space="preserve">An emergency shutdown procedure will be established and communicated to all team members.</w:t>
      </w:r>
    </w:p>
    <w:p>
      <w:pPr>
        <w:pStyle w:val="FirstParagraph"/>
      </w:pPr>
      <w:r>
        <w:t xml:space="preserve">6. Data Management</w:t>
      </w:r>
    </w:p>
    <w:p>
      <w:pPr>
        <w:pStyle w:val="BodyText"/>
      </w:pPr>
      <w:r>
        <w:t xml:space="preserve">All data collected during the experiment will be stored securely and backed up regularly. Data will be analyzed using statistical software to ensure accuracy and reliability. Results will be documented in a comprehensive report, which will include detailed findings, conclusions, and recommendations.</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Material Selection and Preparation</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Wind Tunnel Testing</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Structural Testing</w:t>
            </w:r>
          </w:p>
        </w:tc>
        <w:tc>
          <w:tcPr/>
          <w:p>
            <w:pPr>
              <w:pStyle w:val="Compact"/>
              <w:jc w:val="left"/>
            </w:pPr>
            <w:r>
              <w:t xml:space="preserve">3 weeks</w:t>
            </w:r>
          </w:p>
        </w:tc>
        <w:tc>
          <w:tcPr/>
          <w:p>
            <w:pPr>
              <w:pStyle w:val="Compact"/>
              <w:jc w:val="left"/>
            </w:pPr>
            <w:r>
              <w:t xml:space="preserve">December 1, 2023</w:t>
            </w:r>
          </w:p>
        </w:tc>
        <w:tc>
          <w:tcPr/>
          <w:p>
            <w:pPr>
              <w:pStyle w:val="Compact"/>
              <w:jc w:val="left"/>
            </w:pPr>
            <w:r>
              <w:t xml:space="preserve">December 21, 2023</w:t>
            </w:r>
          </w:p>
        </w:tc>
      </w:tr>
      <w:tr>
        <w:tc>
          <w:tcPr/>
          <w:p>
            <w:pPr>
              <w:pStyle w:val="Compact"/>
              <w:jc w:val="left"/>
            </w:pPr>
            <w:r>
              <w:t xml:space="preserve">Data Analysis and Reporting</w:t>
            </w:r>
          </w:p>
        </w:tc>
        <w:tc>
          <w:tcPr/>
          <w:p>
            <w:pPr>
              <w:pStyle w:val="Compact"/>
              <w:jc w:val="left"/>
            </w:pPr>
            <w:r>
              <w:t xml:space="preserve">3 weeks</w:t>
            </w:r>
          </w:p>
        </w:tc>
        <w:tc>
          <w:tcPr/>
          <w:p>
            <w:pPr>
              <w:pStyle w:val="Compact"/>
              <w:jc w:val="left"/>
            </w:pPr>
            <w:r>
              <w:t xml:space="preserve">December 22, 2023</w:t>
            </w:r>
          </w:p>
        </w:tc>
        <w:tc>
          <w:tcPr/>
          <w:p>
            <w:pPr>
              <w:pStyle w:val="Compact"/>
              <w:jc w:val="left"/>
            </w:pPr>
            <w:r>
              <w:t xml:space="preserve">January 11, 2024</w:t>
            </w:r>
          </w:p>
        </w:tc>
      </w:tr>
    </w:tbl>
    <w:p>
      <w:pPr>
        <w:pStyle w:val="BodyText"/>
      </w:pPr>
      <w:r>
        <w:t xml:space="preserve">8. Conclusion</w:t>
      </w:r>
    </w:p>
    <w:p>
      <w:pPr>
        <w:pStyle w:val="BodyText"/>
      </w:pPr>
      <w:r>
        <w:t xml:space="preserve">This Experiment Protocol provides a detailed framework for conducting an aerodynamic performance analysis of composite materials for UAV applications in Buenos Aires, Argentina. By following the outlined procedures and methodologies, the research team aims to generate valuable insights that will contribute to the advancement of UAV technology. The findings of this study will be shared with the aerospace engineering community and relevant stakeholders to promote innovation and sustainability in the field.</w:t>
      </w:r>
    </w:p>
    <w:p>
      <w:pPr>
        <w:pStyle w:val="BodyText"/>
      </w:pPr>
      <w:r>
        <w:t xml:space="preserve">For further information, please contact Dr. Elena Martinez at elena.martinez@aerospace-research.com.</w:t>
      </w:r>
    </w:p>
    <w:p>
      <w:pPr>
        <w:pStyle w:val="BodyText"/>
      </w:pPr>
      <w:r>
        <w:t xml:space="preserve">© 2023 Aerospace Research Institute,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dc:title>
  <dc:creator/>
  <dc:language>en</dc:language>
  <cp:keywords/>
  <dcterms:created xsi:type="dcterms:W3CDTF">2026-10-10T03:37:01Z</dcterms:created>
  <dcterms:modified xsi:type="dcterms:W3CDTF">2026-10-10T03:37:01Z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