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w:t>
      </w:r>
      <w:r>
        <w:t xml:space="preserve"> </w:t>
      </w:r>
      <w:r>
        <w:t xml:space="preserve">-</w:t>
      </w:r>
      <w:r>
        <w:t xml:space="preserve"> </w:t>
      </w:r>
      <w:r>
        <w:t xml:space="preserve">Australia</w:t>
      </w:r>
      <w:r>
        <w:t xml:space="preserve"> </w:t>
      </w:r>
      <w:r>
        <w:t xml:space="preserve">Brisbane</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Aerodynamic Performance Testing of Composite Wing Structures under Tropical Conditions</w:t>
      </w:r>
    </w:p>
    <w:p>
      <w:pPr>
        <w:pStyle w:val="BodyText"/>
      </w:pPr>
      <w:r>
        <w:rPr>
          <w:bCs/>
          <w:b/>
        </w:rPr>
        <w:t xml:space="preserve">Location:</w:t>
      </w:r>
      <w:r>
        <w:t xml:space="preserve"> </w:t>
      </w:r>
      <w:r>
        <w:t xml:space="preserve">Australia Brisbane, Queensland</w:t>
      </w:r>
    </w:p>
    <w:p>
      <w:pPr>
        <w:pStyle w:val="BodyText"/>
      </w:pPr>
      <w:r>
        <w:rPr>
          <w:bCs/>
          <w:b/>
        </w:rPr>
        <w:t xml:space="preserve">Lead Role:</w:t>
      </w:r>
      <w:r>
        <w:t xml:space="preserve"> </w:t>
      </w:r>
      <w:r>
        <w:t xml:space="preserve">Aerospace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Purpose and Scope</w:t>
      </w:r>
    </w:p>
    <w:p>
      <w:pPr>
        <w:pStyle w:val="BodyText"/>
      </w:pPr>
      <w:r>
        <w:t xml:space="preserve">This Experiment Protocol outlines the procedures for evaluating the aerodynamic performance and structural integrity of composite wing structures designed for small unmanned aerial vehicles (UAVs). The testing will be conducted in Australia Brisbane, leveraging the region's unique tropical climate conditions to assess material behavior under high humidity and temperature variations. The primary objective is to ensure that the Aerospace Engineer can validate design parameters against Australian aviation standards and environmental factors specific to Brisbane.</w:t>
      </w:r>
    </w:p>
    <w:p>
      <w:pPr>
        <w:pStyle w:val="BodyText"/>
      </w:pPr>
      <w:r>
        <w:t xml:space="preserve">2. Background and Justification</w:t>
      </w:r>
    </w:p>
    <w:p>
      <w:pPr>
        <w:pStyle w:val="BodyText"/>
      </w:pPr>
      <w:r>
        <w:t xml:space="preserve">Aerospace engineering in Australia Brisbane requires a deep understanding of local environmental conditions, including high humidity, temperature fluctuations, and occasional extreme weather events. These factors can significantly impact the performance and durability of aerospace materials. This experiment aims to simulate real-world conditions to ensure that the composite wing structures meet safety and performance criteria. The findings will contribute to the development of more resilient UAV designs suitable for operations in tropical regions.</w:t>
      </w:r>
    </w:p>
    <w:p>
      <w:pPr>
        <w:pStyle w:val="BodyText"/>
      </w:pPr>
      <w:r>
        <w:t xml:space="preserve">3. Objectives</w:t>
      </w:r>
    </w:p>
    <w:p>
      <w:pPr>
        <w:numPr>
          <w:ilvl w:val="0"/>
          <w:numId w:val="1001"/>
        </w:numPr>
        <w:pStyle w:val="Compact"/>
      </w:pPr>
      <w:r>
        <w:t xml:space="preserve">To measure the lift and drag coefficients of composite wing structures under varying angles of attack.</w:t>
      </w:r>
    </w:p>
    <w:p>
      <w:pPr>
        <w:numPr>
          <w:ilvl w:val="0"/>
          <w:numId w:val="1001"/>
        </w:numPr>
        <w:pStyle w:val="Compact"/>
      </w:pPr>
      <w:r>
        <w:t xml:space="preserve">To assess the structural integrity of the wings under simulated flight loads and environmental stressors.</w:t>
      </w:r>
    </w:p>
    <w:p>
      <w:pPr>
        <w:numPr>
          <w:ilvl w:val="0"/>
          <w:numId w:val="1001"/>
        </w:numPr>
        <w:pStyle w:val="Compact"/>
      </w:pPr>
      <w:r>
        <w:t xml:space="preserve">To evaluate the impact of high humidity and temperature on material properties.</w:t>
      </w:r>
    </w:p>
    <w:p>
      <w:pPr>
        <w:numPr>
          <w:ilvl w:val="0"/>
          <w:numId w:val="1001"/>
        </w:numPr>
        <w:pStyle w:val="Compact"/>
      </w:pPr>
      <w:r>
        <w:t xml:space="preserve">To ensure compliance with Australian aviation regulations and standards.</w:t>
      </w:r>
    </w:p>
    <w:p>
      <w:pPr>
        <w:pStyle w:val="FirstParagraph"/>
      </w:pPr>
      <w:r>
        <w:t xml:space="preserve">4. Methodology</w:t>
      </w:r>
    </w:p>
    <w:p>
      <w:pPr>
        <w:pStyle w:val="BodyText"/>
      </w:pPr>
      <w:r>
        <w:t xml:space="preserve">The experiment will be conducted in a controlled wind tunnel facility located in Australia Brisbane. The Aerospace Engineer will oversee the setup, execution, and analysis of the tests. The methodology includes the following steps:</w:t>
      </w:r>
    </w:p>
    <w:p>
      <w:pPr>
        <w:numPr>
          <w:ilvl w:val="0"/>
          <w:numId w:val="1002"/>
        </w:numPr>
        <w:pStyle w:val="Compact"/>
      </w:pPr>
      <w:r>
        <w:rPr>
          <w:bCs/>
          <w:b/>
        </w:rPr>
        <w:t xml:space="preserve">Preparation:</w:t>
      </w:r>
      <w:r>
        <w:t xml:space="preserve"> </w:t>
      </w:r>
      <w:r>
        <w:t xml:space="preserve">Calibrate all measurement instruments, including force balances, pressure sensors, and environmental monitors. Ensure that the wind tunnel is set to simulate the desired airflow conditions.</w:t>
      </w:r>
    </w:p>
    <w:p>
      <w:pPr>
        <w:numPr>
          <w:ilvl w:val="0"/>
          <w:numId w:val="1002"/>
        </w:numPr>
        <w:pStyle w:val="Compact"/>
      </w:pPr>
      <w:r>
        <w:rPr>
          <w:bCs/>
          <w:b/>
        </w:rPr>
        <w:t xml:space="preserve">Sample Preparation:</w:t>
      </w:r>
      <w:r>
        <w:t xml:space="preserve"> </w:t>
      </w:r>
      <w:r>
        <w:t xml:space="preserve">Prepare composite wing samples according to the specified design parameters. Label each sample for identification and tracking.</w:t>
      </w:r>
    </w:p>
    <w:p>
      <w:pPr>
        <w:numPr>
          <w:ilvl w:val="0"/>
          <w:numId w:val="1002"/>
        </w:numPr>
        <w:pStyle w:val="Compact"/>
      </w:pPr>
      <w:r>
        <w:rPr>
          <w:bCs/>
          <w:b/>
        </w:rPr>
        <w:t xml:space="preserve">Environmental Simulation:</w:t>
      </w:r>
      <w:r>
        <w:t xml:space="preserve"> </w:t>
      </w:r>
      <w:r>
        <w:t xml:space="preserve">Adjust the wind tunnel environment to replicate the tropical conditions of Australia Brisbane, including temperature and humidity levels.</w:t>
      </w:r>
    </w:p>
    <w:p>
      <w:pPr>
        <w:numPr>
          <w:ilvl w:val="0"/>
          <w:numId w:val="1002"/>
        </w:numPr>
        <w:pStyle w:val="Compact"/>
      </w:pPr>
      <w:r>
        <w:rPr>
          <w:bCs/>
          <w:b/>
        </w:rPr>
        <w:t xml:space="preserve">Testing:</w:t>
      </w:r>
      <w:r>
        <w:t xml:space="preserve"> </w:t>
      </w:r>
      <w:r>
        <w:t xml:space="preserve">Conduct aerodynamic tests by varying the angle of attack and airflow speed. Record lift, drag, and structural response data for each configuration.</w:t>
      </w:r>
    </w:p>
    <w:p>
      <w:pPr>
        <w:numPr>
          <w:ilvl w:val="0"/>
          <w:numId w:val="1002"/>
        </w:numPr>
        <w:pStyle w:val="Compact"/>
      </w:pPr>
      <w:r>
        <w:rPr>
          <w:bCs/>
          <w:b/>
        </w:rPr>
        <w:t xml:space="preserve">Data Collection:</w:t>
      </w:r>
      <w:r>
        <w:t xml:space="preserve"> </w:t>
      </w:r>
      <w:r>
        <w:t xml:space="preserve">Use high-precision sensors and data acquisition systems to collect real-time data. Ensure that all data is accurately logged and timestamped.</w:t>
      </w:r>
    </w:p>
    <w:p>
      <w:pPr>
        <w:numPr>
          <w:ilvl w:val="0"/>
          <w:numId w:val="1002"/>
        </w:numPr>
        <w:pStyle w:val="Compact"/>
      </w:pPr>
      <w:r>
        <w:rPr>
          <w:bCs/>
          <w:b/>
        </w:rPr>
        <w:t xml:space="preserve">Analysis:</w:t>
      </w:r>
      <w:r>
        <w:t xml:space="preserve"> </w:t>
      </w:r>
      <w:r>
        <w:t xml:space="preserve">Analyze the collected data to determine the aerodynamic performance and structural integrity of the wing samples. Compare results against design specifications and regulatory standards.</w:t>
      </w:r>
    </w:p>
    <w:p>
      <w:pPr>
        <w:pStyle w:val="FirstParagraph"/>
      </w:pPr>
      <w:r>
        <w:t xml:space="preserve">5.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Wind Tunnel</w:t>
            </w:r>
          </w:p>
        </w:tc>
        <w:tc>
          <w:tcPr/>
          <w:p>
            <w:pPr>
              <w:pStyle w:val="Compact"/>
              <w:jc w:val="left"/>
            </w:pPr>
            <w:r>
              <w:t xml:space="preserve">Subsonic wind tunnel capable of simulating tropical conditions</w:t>
            </w:r>
          </w:p>
        </w:tc>
        <w:tc>
          <w:tcPr/>
          <w:p>
            <w:pPr>
              <w:pStyle w:val="Compact"/>
              <w:jc w:val="left"/>
            </w:pPr>
            <w:r>
              <w:t xml:space="preserve">1</w:t>
            </w:r>
          </w:p>
        </w:tc>
      </w:tr>
      <w:tr>
        <w:tc>
          <w:tcPr/>
          <w:p>
            <w:pPr>
              <w:pStyle w:val="Compact"/>
              <w:jc w:val="left"/>
            </w:pPr>
            <w:r>
              <w:t xml:space="preserve">Force Balance</w:t>
            </w:r>
          </w:p>
        </w:tc>
        <w:tc>
          <w:tcPr/>
          <w:p>
            <w:pPr>
              <w:pStyle w:val="Compact"/>
              <w:jc w:val="left"/>
            </w:pPr>
            <w:r>
              <w:t xml:space="preserve">High-precision force balance for measuring lift and drag</w:t>
            </w:r>
          </w:p>
        </w:tc>
        <w:tc>
          <w:tcPr/>
          <w:p>
            <w:pPr>
              <w:pStyle w:val="Compact"/>
              <w:jc w:val="left"/>
            </w:pPr>
            <w:r>
              <w:t xml:space="preserve">1</w:t>
            </w:r>
          </w:p>
        </w:tc>
      </w:tr>
      <w:tr>
        <w:tc>
          <w:tcPr/>
          <w:p>
            <w:pPr>
              <w:pStyle w:val="Compact"/>
              <w:jc w:val="left"/>
            </w:pPr>
            <w:r>
              <w:t xml:space="preserve">Pressure Sensors</w:t>
            </w:r>
          </w:p>
        </w:tc>
        <w:tc>
          <w:tcPr/>
          <w:p>
            <w:pPr>
              <w:pStyle w:val="Compact"/>
              <w:jc w:val="left"/>
            </w:pPr>
            <w:r>
              <w:t xml:space="preserve">Array of pressure sensors for surface pressure distribution</w:t>
            </w:r>
          </w:p>
        </w:tc>
        <w:tc>
          <w:tcPr/>
          <w:p>
            <w:pPr>
              <w:pStyle w:val="Compact"/>
              <w:jc w:val="left"/>
            </w:pPr>
            <w:r>
              <w:t xml:space="preserve">20</w:t>
            </w:r>
          </w:p>
        </w:tc>
      </w:tr>
      <w:tr>
        <w:tc>
          <w:tcPr/>
          <w:p>
            <w:pPr>
              <w:pStyle w:val="Compact"/>
              <w:jc w:val="left"/>
            </w:pPr>
            <w:r>
              <w:t xml:space="preserve">Environmental Monitors</w:t>
            </w:r>
          </w:p>
        </w:tc>
        <w:tc>
          <w:tcPr/>
          <w:p>
            <w:pPr>
              <w:pStyle w:val="Compact"/>
              <w:jc w:val="left"/>
            </w:pPr>
            <w:r>
              <w:t xml:space="preserve">Devices for monitoring temperature and humidity</w:t>
            </w:r>
          </w:p>
        </w:tc>
        <w:tc>
          <w:tcPr/>
          <w:p>
            <w:pPr>
              <w:pStyle w:val="Compact"/>
              <w:jc w:val="left"/>
            </w:pPr>
            <w:r>
              <w:t xml:space="preserve">2</w:t>
            </w:r>
          </w:p>
        </w:tc>
      </w:tr>
      <w:tr>
        <w:tc>
          <w:tcPr/>
          <w:p>
            <w:pPr>
              <w:pStyle w:val="Compact"/>
              <w:jc w:val="left"/>
            </w:pPr>
            <w:r>
              <w:t xml:space="preserve">Composite Wing Samples</w:t>
            </w:r>
          </w:p>
        </w:tc>
        <w:tc>
          <w:tcPr/>
          <w:p>
            <w:pPr>
              <w:pStyle w:val="Compact"/>
              <w:jc w:val="left"/>
            </w:pPr>
            <w:r>
              <w:t xml:space="preserve">Wing structures made from carbon fiber reinforced polymer</w:t>
            </w:r>
          </w:p>
        </w:tc>
        <w:tc>
          <w:tcPr/>
          <w:p>
            <w:pPr>
              <w:pStyle w:val="Compact"/>
              <w:jc w:val="left"/>
            </w:pPr>
            <w:r>
              <w:t xml:space="preserve">5</w:t>
            </w:r>
          </w:p>
        </w:tc>
      </w:tr>
      <w:tr>
        <w:tc>
          <w:tcPr/>
          <w:p>
            <w:pPr>
              <w:pStyle w:val="Compact"/>
              <w:jc w:val="left"/>
            </w:pPr>
            <w:r>
              <w:t xml:space="preserve">Data Acquisition System</w:t>
            </w:r>
          </w:p>
        </w:tc>
        <w:tc>
          <w:tcPr/>
          <w:p>
            <w:pPr>
              <w:pStyle w:val="Compact"/>
              <w:jc w:val="left"/>
            </w:pPr>
            <w:r>
              <w:t xml:space="preserve">System for recording and analyzing test data</w:t>
            </w:r>
          </w:p>
        </w:tc>
        <w:tc>
          <w:tcPr/>
          <w:p>
            <w:pPr>
              <w:pStyle w:val="Compact"/>
              <w:jc w:val="left"/>
            </w:pPr>
            <w:r>
              <w:t xml:space="preserve">1</w:t>
            </w:r>
          </w:p>
        </w:tc>
      </w:tr>
    </w:tbl>
    <w:p>
      <w:pPr>
        <w:pStyle w:val="BodyText"/>
      </w:pPr>
      <w:r>
        <w:t xml:space="preserve">6. Safety Considerations</w:t>
      </w:r>
    </w:p>
    <w:p>
      <w:pPr>
        <w:pStyle w:val="BodyText"/>
      </w:pPr>
      <w:r>
        <w:t xml:space="preserve">Safety is a paramount concern in this experiment. The Aerospace Engineer must ensure that all personnel are trained in the safe operation of the wind tunnel and associated equipment. Personal protective equipment (PPE), including safety glasses, gloves, and hearing protection, must be worn at all times. Emergency procedures, including shutdown protocols and first aid measures, must be clearly communicated and accessible. Additionally, the facility must comply with all relevant Australian safety regulations and standards.</w:t>
      </w:r>
    </w:p>
    <w:p>
      <w:pPr>
        <w:pStyle w:val="BodyText"/>
      </w:pPr>
      <w:r>
        <w:t xml:space="preserve">7. Data Analysis and Reporting</w:t>
      </w:r>
    </w:p>
    <w:p>
      <w:pPr>
        <w:pStyle w:val="BodyText"/>
      </w:pPr>
      <w:r>
        <w:t xml:space="preserve">Upon completion of the tests, the Aerospace Engineer will analyze the data to determine the aerodynamic performance and structural integrity of the composite wing structures. The analysis will include calculations of lift and drag coefficients, stress distributions, and material degradation rates. The results will be compared against design specifications and regulatory standards to assess compliance. A comprehensive report will be prepared, detailing the methodology, results, and conclusions. The report will also include recommendations for design improvements and further testing.</w:t>
      </w:r>
    </w:p>
    <w:p>
      <w:pPr>
        <w:pStyle w:val="BodyText"/>
      </w:pPr>
      <w:r>
        <w:t xml:space="preserve">8. Conclusion</w:t>
      </w:r>
    </w:p>
    <w:p>
      <w:pPr>
        <w:pStyle w:val="BodyText"/>
      </w:pPr>
      <w:r>
        <w:t xml:space="preserve">This Experiment Protocol provides a structured approach for evaluating the performance of composite wing structures under tropical conditions in Australia Brisbane. By adhering to this protocol, the Aerospace Engineer can ensure that the testing is conducted safely, accurately, and in compliance with relevant standards. The findings will contribute to the development of more resilient and efficient UAV designs, enhancing the capabilities of aerospace engineering in Australia Brisbane and beyond.</w:t>
      </w:r>
    </w:p>
    <w:p>
      <w:pPr>
        <w:pStyle w:val="BodyText"/>
      </w:pPr>
      <w:r>
        <w:rPr>
          <w:bCs/>
          <w:b/>
        </w:rPr>
        <w:t xml:space="preserve">Prepared by:</w:t>
      </w:r>
      <w:r>
        <w:t xml:space="preserve"> </w:t>
      </w:r>
      <w:r>
        <w:t xml:space="preserve">[Aerospace Engineer Name]</w:t>
      </w:r>
    </w:p>
    <w:p>
      <w:pPr>
        <w:pStyle w:val="BodyText"/>
      </w:pPr>
      <w:r>
        <w:rPr>
          <w:bCs/>
          <w:b/>
        </w:rPr>
        <w:t xml:space="preserve">Reviewed by:</w:t>
      </w:r>
      <w:r>
        <w:t xml:space="preserve"> </w:t>
      </w:r>
      <w:r>
        <w:t xml:space="preserve">[Supervisor Name]</w:t>
      </w:r>
    </w:p>
    <w:p>
      <w:pPr>
        <w:pStyle w:val="BodyText"/>
      </w:pPr>
      <w:r>
        <w:rPr>
          <w:bCs/>
          <w:b/>
        </w:rPr>
        <w:t xml:space="preserve">Approved by:</w:t>
      </w:r>
      <w:r>
        <w:t xml:space="preserve"> </w:t>
      </w:r>
      <w:r>
        <w:t xml:space="preserve">[Management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 - Australia Brisbane</dc:title>
  <dc:creator/>
  <dc:language>en</dc:language>
  <cp:keywords/>
  <dcterms:created xsi:type="dcterms:W3CDTF">2026-10-10T06:14:17Z</dcterms:created>
  <dcterms:modified xsi:type="dcterms:W3CDTF">2026-10-10T06:14:17Z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