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Validation</w:t>
      </w:r>
      <w:r>
        <w:t xml:space="preserve"> </w:t>
      </w:r>
      <w:r>
        <w:t xml:space="preserve">in</w:t>
      </w:r>
      <w:r>
        <w:t xml:space="preserve"> </w:t>
      </w:r>
      <w:r>
        <w:t xml:space="preserve">Rio</w:t>
      </w:r>
      <w:r>
        <w:t xml:space="preserve"> </w:t>
      </w:r>
      <w:r>
        <w:t xml:space="preserve">de</w:t>
      </w:r>
      <w:r>
        <w:t xml:space="preserve"> </w:t>
      </w:r>
      <w:r>
        <w:t xml:space="preserve">Janeiro</w:t>
      </w:r>
    </w:p>
    <w:bookmarkStart w:id="20" w:name="X105e76ef69b8bbe1f4d409b073d941f049771eb"/>
    <w:p>
      <w:pPr>
        <w:pStyle w:val="Heading1"/>
      </w:pPr>
      <w:r>
        <w:t xml:space="preserve">Experiment Protocol: High-Humidity Aerodynamic Stability Testing</w:t>
      </w:r>
    </w:p>
    <w:p>
      <w:pPr>
        <w:pStyle w:val="FirstParagraph"/>
      </w:pPr>
      <w:r>
        <w:rPr>
          <w:bCs/>
          <w:b/>
        </w:rPr>
        <w:t xml:space="preserve">Document ID:</w:t>
      </w:r>
      <w:r>
        <w:t xml:space="preserve"> </w:t>
      </w:r>
      <w:r>
        <w:t xml:space="preserve">EP-AERO-RJ-2023-004</w:t>
      </w:r>
    </w:p>
    <w:p>
      <w:pPr>
        <w:pStyle w:val="BodyText"/>
      </w:pPr>
      <w:r>
        <w:rPr>
          <w:bCs/>
          <w:b/>
        </w:rPr>
        <w:t xml:space="preserve">Location:</w:t>
      </w:r>
      <w:r>
        <w:t xml:space="preserve"> </w:t>
      </w:r>
      <w:r>
        <w:t xml:space="preserve">Rio de Janeiro, Brazil</w:t>
      </w:r>
    </w:p>
    <w:p>
      <w:pPr>
        <w:pStyle w:val="BodyText"/>
      </w:pPr>
      <w:r>
        <w:rPr>
          <w:bCs/>
          <w:b/>
        </w:rPr>
        <w:t xml:space="preserve">Discipline:</w:t>
      </w:r>
      <w:r>
        <w:t xml:space="preserve"> </w:t>
      </w:r>
      <w:r>
        <w:t xml:space="preserve">Aerospace Engineering</w:t>
      </w:r>
    </w:p>
    <w:p>
      <w:pPr>
        <w:pStyle w:val="BodyText"/>
      </w:pPr>
      <w:r>
        <w:rPr>
          <w:bCs/>
          <w:b/>
        </w:rPr>
        <w:t xml:space="preserve">Date:</w:t>
      </w:r>
      <w:r>
        <w:t xml:space="preserve"> </w:t>
      </w:r>
      <w:r>
        <w:t xml:space="preserve">October 24,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conducting aerodynamic stability tests on a prototype unmanned aerial vehicle (UAV) designed for maritime surveillance. The primary objective is to evaluate the structural integrity and flight control responsiveness of the aerospace engineering design under the specific environmental conditions found in Rio de Janeiro, Brazil.</w:t>
      </w:r>
    </w:p>
    <w:p>
      <w:pPr>
        <w:pStyle w:val="BodyText"/>
      </w:pPr>
      <w:r>
        <w:t xml:space="preserve">Rio de Janeiro presents a unique testing environment characterized by high ambient humidity, significant thermal gradients, and complex wind patterns influenced by the Atlantic Ocean and the surrounding topography, including the Tijuca Forest and Guanabara Bay. The Aerospace Engineer leading this project must ensure that the prototype can withstand these conditions without compromising safety or performance. This protocol serves as the definitive guide for all personnel involved in the testing phase.</w:t>
      </w:r>
    </w:p>
    <w:bookmarkEnd w:id="21"/>
    <w:bookmarkStart w:id="22" w:name="scope-and-applicability"/>
    <w:p>
      <w:pPr>
        <w:pStyle w:val="Heading2"/>
      </w:pPr>
      <w:r>
        <w:t xml:space="preserve">2. Scope and Applicability</w:t>
      </w:r>
    </w:p>
    <w:p>
      <w:pPr>
        <w:pStyle w:val="FirstParagraph"/>
      </w:pPr>
      <w:r>
        <w:t xml:space="preserve">This protocol applies to all phases of the experiment, including pre-flight preparation, data acquisition during flight, and post-flight analysis. It is mandatory for all team members, including the lead Aerospace Engineer, flight operators, and data analysts, to adhere strictly to these guidelines. The scope covers the validation of the UAV's airframe materials, avionics performance, and propulsion efficiency in a tropical coastal environment.</w:t>
      </w:r>
    </w:p>
    <w:bookmarkEnd w:id="22"/>
    <w:bookmarkStart w:id="23" w:name="environmental-parameters"/>
    <w:p>
      <w:pPr>
        <w:pStyle w:val="Heading2"/>
      </w:pPr>
      <w:r>
        <w:t xml:space="preserve">3. Environmental Parameters</w:t>
      </w:r>
    </w:p>
    <w:p>
      <w:pPr>
        <w:pStyle w:val="FirstParagraph"/>
      </w:pPr>
      <w:r>
        <w:t xml:space="preserve">The testing site is located in the coastal region of Rio de Janeiro. The following environmental parameters are critical for the experiment:</w:t>
      </w:r>
    </w:p>
    <w:p>
      <w:pPr>
        <w:numPr>
          <w:ilvl w:val="0"/>
          <w:numId w:val="1001"/>
        </w:numPr>
        <w:pStyle w:val="Compact"/>
      </w:pPr>
      <w:r>
        <w:rPr>
          <w:bCs/>
          <w:b/>
        </w:rPr>
        <w:t xml:space="preserve">Ambient Temperature:</w:t>
      </w:r>
      <w:r>
        <w:t xml:space="preserve"> </w:t>
      </w:r>
      <w:r>
        <w:t xml:space="preserve">Expected range of 25°C to 32°C.</w:t>
      </w:r>
    </w:p>
    <w:p>
      <w:pPr>
        <w:numPr>
          <w:ilvl w:val="0"/>
          <w:numId w:val="1001"/>
        </w:numPr>
        <w:pStyle w:val="Compact"/>
      </w:pPr>
      <w:r>
        <w:rPr>
          <w:bCs/>
          <w:b/>
        </w:rPr>
        <w:t xml:space="preserve">Relative Humidity:</w:t>
      </w:r>
      <w:r>
        <w:t xml:space="preserve"> </w:t>
      </w:r>
      <w:r>
        <w:t xml:space="preserve">Anticipated levels between 70% and 90%.</w:t>
      </w:r>
    </w:p>
    <w:p>
      <w:pPr>
        <w:numPr>
          <w:ilvl w:val="0"/>
          <w:numId w:val="1001"/>
        </w:numPr>
        <w:pStyle w:val="Compact"/>
      </w:pPr>
      <w:r>
        <w:rPr>
          <w:bCs/>
          <w:b/>
        </w:rPr>
        <w:t xml:space="preserve">Wind Speed:</w:t>
      </w:r>
      <w:r>
        <w:t xml:space="preserve"> </w:t>
      </w:r>
      <w:r>
        <w:t xml:space="preserve">Variable, with potential gusts up to 25 knots due to sea breezes.</w:t>
      </w:r>
    </w:p>
    <w:p>
      <w:pPr>
        <w:numPr>
          <w:ilvl w:val="0"/>
          <w:numId w:val="1001"/>
        </w:numPr>
        <w:pStyle w:val="Compact"/>
      </w:pPr>
      <w:r>
        <w:rPr>
          <w:bCs/>
          <w:b/>
        </w:rPr>
        <w:t xml:space="preserve">Atmospheric Pressure:</w:t>
      </w:r>
      <w:r>
        <w:t xml:space="preserve"> </w:t>
      </w:r>
      <w:r>
        <w:t xml:space="preserve">Standard sea-level pressure with minor fluctuations.</w:t>
      </w:r>
    </w:p>
    <w:p>
      <w:pPr>
        <w:pStyle w:val="FirstParagraph"/>
      </w:pPr>
      <w:r>
        <w:t xml:space="preserve">The Aerospace Engineer must monitor these parameters continuously using calibrated sensors to correlate environmental data with flight performance metrics.</w:t>
      </w:r>
    </w:p>
    <w:bookmarkEnd w:id="23"/>
    <w:bookmarkStart w:id="24" w:name="equipment-and-materials"/>
    <w:p>
      <w:pPr>
        <w:pStyle w:val="Heading2"/>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Prototype UAV</w:t>
            </w:r>
          </w:p>
        </w:tc>
        <w:tc>
          <w:tcPr/>
          <w:p>
            <w:pPr>
              <w:pStyle w:val="Compact"/>
              <w:jc w:val="left"/>
            </w:pPr>
            <w:r>
              <w:t xml:space="preserve">Maritime Surveillance Model X-1</w:t>
            </w:r>
          </w:p>
        </w:tc>
        <w:tc>
          <w:tcPr/>
          <w:p>
            <w:pPr>
              <w:pStyle w:val="Compact"/>
              <w:jc w:val="left"/>
            </w:pPr>
            <w:r>
              <w:t xml:space="preserve">1</w:t>
            </w:r>
          </w:p>
        </w:tc>
      </w:tr>
      <w:tr>
        <w:tc>
          <w:tcPr/>
          <w:p>
            <w:pPr>
              <w:pStyle w:val="Compact"/>
              <w:jc w:val="left"/>
            </w:pPr>
            <w:r>
              <w:t xml:space="preserve">Telemetry System</w:t>
            </w:r>
          </w:p>
        </w:tc>
        <w:tc>
          <w:tcPr/>
          <w:p>
            <w:pPr>
              <w:pStyle w:val="Compact"/>
              <w:jc w:val="left"/>
            </w:pPr>
            <w:r>
              <w:t xml:space="preserve">Real-time data transmission unit</w:t>
            </w:r>
          </w:p>
        </w:tc>
        <w:tc>
          <w:tcPr/>
          <w:p>
            <w:pPr>
              <w:pStyle w:val="Compact"/>
              <w:jc w:val="left"/>
            </w:pPr>
            <w:r>
              <w:t xml:space="preserve">1</w:t>
            </w:r>
          </w:p>
        </w:tc>
      </w:tr>
      <w:tr>
        <w:tc>
          <w:tcPr/>
          <w:p>
            <w:pPr>
              <w:pStyle w:val="Compact"/>
              <w:jc w:val="left"/>
            </w:pPr>
            <w:r>
              <w:t xml:space="preserve">Weather Station</w:t>
            </w:r>
          </w:p>
        </w:tc>
        <w:tc>
          <w:tcPr/>
          <w:p>
            <w:pPr>
              <w:pStyle w:val="Compact"/>
              <w:jc w:val="left"/>
            </w:pPr>
            <w:r>
              <w:t xml:space="preserve">Portable unit for local environmental monitoring</w:t>
            </w:r>
          </w:p>
        </w:tc>
        <w:tc>
          <w:tcPr/>
          <w:p>
            <w:pPr>
              <w:pStyle w:val="Compact"/>
              <w:jc w:val="left"/>
            </w:pPr>
            <w:r>
              <w:t xml:space="preserve">1</w:t>
            </w:r>
          </w:p>
        </w:tc>
      </w:tr>
      <w:tr>
        <w:tc>
          <w:tcPr/>
          <w:p>
            <w:pPr>
              <w:pStyle w:val="Compact"/>
              <w:jc w:val="left"/>
            </w:pPr>
            <w:r>
              <w:t xml:space="preserve">Safety Gear</w:t>
            </w:r>
          </w:p>
        </w:tc>
        <w:tc>
          <w:tcPr/>
          <w:p>
            <w:pPr>
              <w:pStyle w:val="Compact"/>
              <w:jc w:val="left"/>
            </w:pPr>
            <w:r>
              <w:t xml:space="preserve">Helmets, high-visibility vests, ear protection</w:t>
            </w:r>
          </w:p>
        </w:tc>
        <w:tc>
          <w:tcPr/>
          <w:p>
            <w:pPr>
              <w:pStyle w:val="Compact"/>
              <w:jc w:val="left"/>
            </w:pPr>
            <w:r>
              <w:t xml:space="preserve">As needed</w:t>
            </w:r>
          </w:p>
        </w:tc>
      </w:tr>
    </w:tbl>
    <w:bookmarkEnd w:id="24"/>
    <w:bookmarkStart w:id="29" w:name="procedure"/>
    <w:p>
      <w:pPr>
        <w:pStyle w:val="Heading2"/>
      </w:pPr>
      <w:r>
        <w:t xml:space="preserve">5. Procedure</w:t>
      </w:r>
    </w:p>
    <w:bookmarkStart w:id="25" w:name="pre-flight-inspection"/>
    <w:p>
      <w:pPr>
        <w:pStyle w:val="Heading3"/>
      </w:pPr>
      <w:r>
        <w:t xml:space="preserve">5.1 Pre-Flight Inspection</w:t>
      </w:r>
    </w:p>
    <w:p>
      <w:pPr>
        <w:pStyle w:val="FirstParagraph"/>
      </w:pPr>
      <w:r>
        <w:t xml:space="preserve">The Aerospace Engineer must conduct a thorough pre-flight inspection of the UAV. This includes checking the airframe for any signs of corrosion or moisture damage, verifying the integrity of the propulsion system, and ensuring all avionics are functioning correctly. Special attention should be paid to the sealing of electronic components to prevent humidity ingress.</w:t>
      </w:r>
    </w:p>
    <w:bookmarkEnd w:id="25"/>
    <w:bookmarkStart w:id="26" w:name="calibration"/>
    <w:p>
      <w:pPr>
        <w:pStyle w:val="Heading3"/>
      </w:pPr>
      <w:r>
        <w:t xml:space="preserve">5.2 Calibration</w:t>
      </w:r>
    </w:p>
    <w:p>
      <w:pPr>
        <w:pStyle w:val="FirstParagraph"/>
      </w:pPr>
      <w:r>
        <w:t xml:space="preserve">All sensors and telemetry equipment must be calibrated according to manufacturer specifications. The Aerospace Engineer is responsible for verifying the accuracy of the data acquisition system before each flight. Calibration logs must be maintained for future reference.</w:t>
      </w:r>
    </w:p>
    <w:bookmarkEnd w:id="26"/>
    <w:bookmarkStart w:id="27" w:name="flight-execution"/>
    <w:p>
      <w:pPr>
        <w:pStyle w:val="Heading3"/>
      </w:pPr>
      <w:r>
        <w:t xml:space="preserve">5.3 Flight Execution</w:t>
      </w:r>
    </w:p>
    <w:p>
      <w:pPr>
        <w:pStyle w:val="FirstParagraph"/>
      </w:pPr>
      <w:r>
        <w:t xml:space="preserve">The flight will be conducted in three phases:</w:t>
      </w:r>
    </w:p>
    <w:p>
      <w:pPr>
        <w:numPr>
          <w:ilvl w:val="0"/>
          <w:numId w:val="1002"/>
        </w:numPr>
        <w:pStyle w:val="Compact"/>
      </w:pPr>
      <w:r>
        <w:rPr>
          <w:bCs/>
          <w:b/>
        </w:rPr>
        <w:t xml:space="preserve">Phase 1:</w:t>
      </w:r>
      <w:r>
        <w:t xml:space="preserve"> </w:t>
      </w:r>
      <w:r>
        <w:t xml:space="preserve">Low-altitude hover to test stability in calm conditions.</w:t>
      </w:r>
    </w:p>
    <w:p>
      <w:pPr>
        <w:numPr>
          <w:ilvl w:val="0"/>
          <w:numId w:val="1002"/>
        </w:numPr>
        <w:pStyle w:val="Compact"/>
      </w:pPr>
      <w:r>
        <w:rPr>
          <w:bCs/>
          <w:b/>
        </w:rPr>
        <w:t xml:space="preserve">Phase 2:</w:t>
      </w:r>
      <w:r>
        <w:t xml:space="preserve"> </w:t>
      </w:r>
      <w:r>
        <w:t xml:space="preserve">Controlled ascent to 500 meters to evaluate performance in varying wind conditions.</w:t>
      </w:r>
    </w:p>
    <w:p>
      <w:pPr>
        <w:numPr>
          <w:ilvl w:val="0"/>
          <w:numId w:val="1002"/>
        </w:numPr>
        <w:pStyle w:val="Compact"/>
      </w:pPr>
      <w:r>
        <w:rPr>
          <w:bCs/>
          <w:b/>
        </w:rPr>
        <w:t xml:space="preserve">Phase 3:</w:t>
      </w:r>
      <w:r>
        <w:t xml:space="preserve"> </w:t>
      </w:r>
      <w:r>
        <w:t xml:space="preserve">Simulated emergency maneuvers to assess control responsiveness.</w:t>
      </w:r>
    </w:p>
    <w:p>
      <w:pPr>
        <w:pStyle w:val="FirstParagraph"/>
      </w:pPr>
      <w:r>
        <w:t xml:space="preserve">The Aerospace Engineer must monitor the UAV's performance in real-time and be prepared to abort the flight if any anomalies are detected.</w:t>
      </w:r>
    </w:p>
    <w:bookmarkEnd w:id="27"/>
    <w:bookmarkStart w:id="28" w:name="post-flight-analysis"/>
    <w:p>
      <w:pPr>
        <w:pStyle w:val="Heading3"/>
      </w:pPr>
      <w:r>
        <w:t xml:space="preserve">5.4 Post-Flight Analysis</w:t>
      </w:r>
    </w:p>
    <w:p>
      <w:pPr>
        <w:pStyle w:val="FirstParagraph"/>
      </w:pPr>
      <w:r>
        <w:t xml:space="preserve">After each flight, the Aerospace Engineer must download and analyze the telemetry data. This includes reviewing flight paths, speed, altitude, and any deviations from the planned trajectory. The airframe should be inspected for any signs of stress or damage.</w:t>
      </w:r>
    </w:p>
    <w:bookmarkEnd w:id="28"/>
    <w:bookmarkEnd w:id="29"/>
    <w:bookmarkStart w:id="30" w:name="safety-considerations"/>
    <w:p>
      <w:pPr>
        <w:pStyle w:val="Heading2"/>
      </w:pPr>
      <w:r>
        <w:t xml:space="preserve">6. Safety Considerations</w:t>
      </w:r>
    </w:p>
    <w:p>
      <w:pPr>
        <w:pStyle w:val="FirstParagraph"/>
      </w:pPr>
      <w:r>
        <w:t xml:space="preserve">Safety is the highest priority in this experiment. All personnel must wear appropriate safety gear and follow established safety protocols.</w:t>
      </w:r>
    </w:p>
    <w:p>
      <w:pPr>
        <w:numPr>
          <w:ilvl w:val="0"/>
          <w:numId w:val="1003"/>
        </w:numPr>
        <w:pStyle w:val="Compact"/>
      </w:pPr>
      <w:r>
        <w:t xml:space="preserve">Ensure the flight area is clear of unauthorized personnel and obstacles.</w:t>
      </w:r>
    </w:p>
    <w:p>
      <w:pPr>
        <w:numPr>
          <w:ilvl w:val="0"/>
          <w:numId w:val="1003"/>
        </w:numPr>
        <w:pStyle w:val="Compact"/>
      </w:pPr>
      <w:r>
        <w:t xml:space="preserve">Establish a clear communication channel between the flight operator and the Aerospace Engineer.</w:t>
      </w:r>
    </w:p>
    <w:p>
      <w:pPr>
        <w:numPr>
          <w:ilvl w:val="0"/>
          <w:numId w:val="1003"/>
        </w:numPr>
        <w:pStyle w:val="Compact"/>
      </w:pPr>
      <w:r>
        <w:t xml:space="preserve">Have a contingency plan in place for adverse weather conditions or equipment failure.</w:t>
      </w:r>
    </w:p>
    <w:bookmarkEnd w:id="30"/>
    <w:bookmarkStart w:id="31" w:name="data-management"/>
    <w:p>
      <w:pPr>
        <w:pStyle w:val="Heading2"/>
      </w:pPr>
      <w:r>
        <w:t xml:space="preserve">7. Data Management</w:t>
      </w:r>
    </w:p>
    <w:p>
      <w:pPr>
        <w:pStyle w:val="FirstParagraph"/>
      </w:pPr>
      <w:r>
        <w:t xml:space="preserve">All data collected during the experiment must be stored securely and backed up regularly. The Aerospace Engineer is responsible for maintaining the integrity of the data and ensuring it is accessible for analysis and reporting. Data should be organized by flight number and date for easy retrieval.</w:t>
      </w:r>
    </w:p>
    <w:bookmarkEnd w:id="31"/>
    <w:bookmarkStart w:id="32" w:name="conclusion"/>
    <w:p>
      <w:pPr>
        <w:pStyle w:val="Heading2"/>
      </w:pPr>
      <w:r>
        <w:t xml:space="preserve">8. Conclusion</w:t>
      </w:r>
    </w:p>
    <w:p>
      <w:pPr>
        <w:pStyle w:val="FirstParagraph"/>
      </w:pPr>
      <w:r>
        <w:t xml:space="preserve">This Experiment Protocol provides a comprehensive framework for conducting aerodynamic stability tests on a UAV prototype in Rio de Janeiro, Brazil. By adhering to these guidelines, the Aerospace Engineer can ensure the safety and success of the experiment while gathering valuable data to improve the design and performance of the aerospace engineering project.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Validation in Rio de Janeiro</dc:title>
  <dc:creator/>
  <dc:language>en</dc:language>
  <cp:keywords/>
  <dcterms:created xsi:type="dcterms:W3CDTF">2026-10-10T03:12:02Z</dcterms:created>
  <dcterms:modified xsi:type="dcterms:W3CDTF">2026-10-10T03:12:02Z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