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Aerospace</w:t>
      </w:r>
      <w:r>
        <w:t xml:space="preserve"> </w:t>
      </w:r>
      <w:r>
        <w:t xml:space="preserve">Engineering</w:t>
      </w:r>
      <w:r>
        <w:t xml:space="preserve"> </w:t>
      </w:r>
      <w:r>
        <w:t xml:space="preserve">Testing</w:t>
      </w:r>
      <w:r>
        <w:t xml:space="preserve"> </w:t>
      </w:r>
      <w:r>
        <w:t xml:space="preserve">in</w:t>
      </w:r>
      <w:r>
        <w:t xml:space="preserve"> </w:t>
      </w:r>
      <w:r>
        <w:t xml:space="preserve">Montreal,</w:t>
      </w:r>
      <w:r>
        <w:t xml:space="preserve"> </w:t>
      </w:r>
      <w:r>
        <w:t xml:space="preserve">Canada</w:t>
      </w:r>
    </w:p>
    <w:bookmarkStart w:id="20" w:name="Xa994581559739cd663de9e2bb8a7368c9984405"/>
    <w:p>
      <w:pPr>
        <w:pStyle w:val="Heading1"/>
      </w:pPr>
      <w:r>
        <w:t xml:space="preserve">Experiment Protocol: Aerospace Engineering Testing in Montreal, Canada</w:t>
      </w:r>
    </w:p>
    <w:p>
      <w:pPr>
        <w:pStyle w:val="FirstParagraph"/>
      </w:pPr>
      <w:r>
        <w:rPr>
          <w:bCs/>
          <w:b/>
        </w:rPr>
        <w:t xml:space="preserve">Document ID:</w:t>
      </w:r>
      <w:r>
        <w:t xml:space="preserve"> </w:t>
      </w:r>
      <w:r>
        <w:t xml:space="preserve">AE-MTL-2023-001</w:t>
      </w:r>
    </w:p>
    <w:p>
      <w:pPr>
        <w:pStyle w:val="BodyText"/>
      </w:pPr>
      <w:r>
        <w:rPr>
          <w:bCs/>
          <w:b/>
        </w:rPr>
        <w:t xml:space="preserve">Date:</w:t>
      </w:r>
      <w:r>
        <w:t xml:space="preserve"> </w:t>
      </w:r>
      <w:r>
        <w:t xml:space="preserve">October 10, 2023</w:t>
      </w:r>
    </w:p>
    <w:p>
      <w:pPr>
        <w:pStyle w:val="BodyText"/>
      </w:pPr>
      <w:r>
        <w:rPr>
          <w:bCs/>
          <w:b/>
        </w:rPr>
        <w:t xml:space="preserve">Location:</w:t>
      </w:r>
      <w:r>
        <w:t xml:space="preserve"> </w:t>
      </w:r>
      <w:r>
        <w:t xml:space="preserve">Montreal, Quebec, Canada</w:t>
      </w:r>
    </w:p>
    <w:p>
      <w:pPr>
        <w:pStyle w:val="BodyText"/>
      </w:pPr>
      <w:r>
        <w:rPr>
          <w:bCs/>
          <w:b/>
        </w:rPr>
        <w:t xml:space="preserve">Prepared by:</w:t>
      </w:r>
      <w:r>
        <w:t xml:space="preserve"> </w:t>
      </w:r>
      <w:r>
        <w:t xml:space="preserve">[Your Name], Aerospace Engineer</w:t>
      </w:r>
    </w:p>
    <w:bookmarkEnd w:id="20"/>
    <w:p>
      <w:pPr>
        <w:pStyle w:val="BodyText"/>
      </w:pPr>
      <w:r>
        <w:t xml:space="preserve">1. Introduction</w:t>
      </w:r>
    </w:p>
    <w:p>
      <w:pPr>
        <w:pStyle w:val="BodyText"/>
      </w:pPr>
      <w:r>
        <w:t xml:space="preserve">This document outlines the experiment protocol for an aerospace engineering project conducted in Montreal, Canada. The primary objective is to evaluate the performance of a new composite material under extreme environmental conditions typical of aerospace applications. Montreal, being a hub for aerospace innovation with institutions like the Polytechnique Montréal and companies such as Bombardier and Pratt &amp; Whitney Canada, provides an ideal setting for this research.</w:t>
      </w:r>
    </w:p>
    <w:p>
      <w:pPr>
        <w:pStyle w:val="BodyText"/>
      </w:pPr>
      <w:r>
        <w:t xml:space="preserve">2. Objectives</w:t>
      </w:r>
    </w:p>
    <w:p>
      <w:pPr>
        <w:pStyle w:val="BodyText"/>
      </w:pPr>
      <w:r>
        <w:t xml:space="preserve">The specific objectives of this experiment are:</w:t>
      </w:r>
    </w:p>
    <w:p>
      <w:pPr>
        <w:numPr>
          <w:ilvl w:val="0"/>
          <w:numId w:val="1001"/>
        </w:numPr>
        <w:pStyle w:val="Compact"/>
      </w:pPr>
      <w:r>
        <w:t xml:space="preserve">To assess the mechanical properties of the composite material under varying temperatures and pressures.</w:t>
      </w:r>
    </w:p>
    <w:p>
      <w:pPr>
        <w:numPr>
          <w:ilvl w:val="0"/>
          <w:numId w:val="1001"/>
        </w:numPr>
        <w:pStyle w:val="Compact"/>
      </w:pPr>
      <w:r>
        <w:t xml:space="preserve">To determine the material's resistance to fatigue and wear over extended periods.</w:t>
      </w:r>
    </w:p>
    <w:p>
      <w:pPr>
        <w:numPr>
          <w:ilvl w:val="0"/>
          <w:numId w:val="1001"/>
        </w:numPr>
        <w:pStyle w:val="Compact"/>
      </w:pPr>
      <w:r>
        <w:t xml:space="preserve">To compare the performance of the new composite material with existing materials used in aerospace applications.</w:t>
      </w:r>
    </w:p>
    <w:p>
      <w:pPr>
        <w:pStyle w:val="FirstParagraph"/>
      </w:pPr>
      <w:r>
        <w:t xml:space="preserve">3.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Composite Material Samples</w:t>
            </w:r>
          </w:p>
        </w:tc>
        <w:tc>
          <w:tcPr/>
          <w:p>
            <w:pPr>
              <w:pStyle w:val="Compact"/>
              <w:jc w:val="left"/>
            </w:pPr>
            <w:r>
              <w:t xml:space="preserve">Custom-made samples of the new composite material</w:t>
            </w:r>
          </w:p>
        </w:tc>
        <w:tc>
          <w:tcPr/>
          <w:p>
            <w:pPr>
              <w:pStyle w:val="Compact"/>
              <w:jc w:val="left"/>
            </w:pPr>
            <w:r>
              <w:t xml:space="preserve">50</w:t>
            </w:r>
          </w:p>
        </w:tc>
      </w:tr>
      <w:tr>
        <w:tc>
          <w:tcPr/>
          <w:p>
            <w:pPr>
              <w:pStyle w:val="Compact"/>
              <w:jc w:val="left"/>
            </w:pPr>
            <w:r>
              <w:t xml:space="preserve">Environmental Chamber</w:t>
            </w:r>
          </w:p>
        </w:tc>
        <w:tc>
          <w:tcPr/>
          <w:p>
            <w:pPr>
              <w:pStyle w:val="Compact"/>
              <w:jc w:val="left"/>
            </w:pPr>
            <w:r>
              <w:t xml:space="preserve">Capable of simulating temperatures from -60°C to 150°C and pressures up to 10 atm</w:t>
            </w:r>
          </w:p>
        </w:tc>
        <w:tc>
          <w:tcPr/>
          <w:p>
            <w:pPr>
              <w:pStyle w:val="Compact"/>
              <w:jc w:val="left"/>
            </w:pPr>
            <w:r>
              <w:t xml:space="preserve">1</w:t>
            </w:r>
          </w:p>
        </w:tc>
      </w:tr>
      <w:tr>
        <w:tc>
          <w:tcPr/>
          <w:p>
            <w:pPr>
              <w:pStyle w:val="Compact"/>
              <w:jc w:val="left"/>
            </w:pPr>
            <w:r>
              <w:t xml:space="preserve">Universal Testing Machine</w:t>
            </w:r>
          </w:p>
        </w:tc>
        <w:tc>
          <w:tcPr/>
          <w:p>
            <w:pPr>
              <w:pStyle w:val="Compact"/>
              <w:jc w:val="left"/>
            </w:pPr>
            <w:r>
              <w:t xml:space="preserve">For tensile, compressive, and shear testing</w:t>
            </w:r>
          </w:p>
        </w:tc>
        <w:tc>
          <w:tcPr/>
          <w:p>
            <w:pPr>
              <w:pStyle w:val="Compact"/>
              <w:jc w:val="left"/>
            </w:pPr>
            <w:r>
              <w:t xml:space="preserve">1</w:t>
            </w:r>
          </w:p>
        </w:tc>
      </w:tr>
      <w:tr>
        <w:tc>
          <w:tcPr/>
          <w:p>
            <w:pPr>
              <w:pStyle w:val="Compact"/>
              <w:jc w:val="left"/>
            </w:pPr>
            <w:r>
              <w:t xml:space="preserve">Data Acquisition System</w:t>
            </w:r>
          </w:p>
        </w:tc>
        <w:tc>
          <w:tcPr/>
          <w:p>
            <w:pPr>
              <w:pStyle w:val="Compact"/>
              <w:jc w:val="left"/>
            </w:pPr>
            <w:r>
              <w:t xml:space="preserve">For real-time monitoring and data logging</w:t>
            </w:r>
          </w:p>
        </w:tc>
        <w:tc>
          <w:tcPr/>
          <w:p>
            <w:pPr>
              <w:pStyle w:val="Compact"/>
              <w:jc w:val="left"/>
            </w:pPr>
            <w:r>
              <w:t xml:space="preserve">1</w:t>
            </w:r>
          </w:p>
        </w:tc>
      </w:tr>
      <w:tr>
        <w:tc>
          <w:tcPr/>
          <w:p>
            <w:pPr>
              <w:pStyle w:val="Compact"/>
              <w:jc w:val="left"/>
            </w:pPr>
            <w:r>
              <w:t xml:space="preserve">Safety Equipment</w:t>
            </w:r>
          </w:p>
        </w:tc>
        <w:tc>
          <w:tcPr/>
          <w:p>
            <w:pPr>
              <w:pStyle w:val="Compact"/>
              <w:jc w:val="left"/>
            </w:pPr>
            <w:r>
              <w:t xml:space="preserve">PPE, fire extinguishers, first aid kits</w:t>
            </w:r>
          </w:p>
        </w:tc>
        <w:tc>
          <w:tcPr/>
          <w:p>
            <w:pPr>
              <w:pStyle w:val="Compact"/>
              <w:jc w:val="left"/>
            </w:pPr>
            <w:r>
              <w:t xml:space="preserve">As required</w:t>
            </w:r>
          </w:p>
        </w:tc>
      </w:tr>
    </w:tbl>
    <w:p>
      <w:pPr>
        <w:pStyle w:val="BodyText"/>
      </w:pPr>
      <w:r>
        <w:t xml:space="preserve">4. Methodology</w:t>
      </w:r>
    </w:p>
    <w:p>
      <w:pPr>
        <w:pStyle w:val="BodyText"/>
      </w:pPr>
      <w:r>
        <w:t xml:space="preserve">The experiment will be conducted in three phases:</w:t>
      </w:r>
    </w:p>
    <w:p>
      <w:pPr>
        <w:numPr>
          <w:ilvl w:val="0"/>
          <w:numId w:val="1002"/>
        </w:numPr>
        <w:pStyle w:val="Compact"/>
      </w:pPr>
      <w:r>
        <w:rPr>
          <w:bCs/>
          <w:b/>
        </w:rPr>
        <w:t xml:space="preserve">Preparation Phase:</w:t>
      </w:r>
    </w:p>
    <w:p>
      <w:pPr>
        <w:numPr>
          <w:ilvl w:val="1"/>
          <w:numId w:val="1003"/>
        </w:numPr>
        <w:pStyle w:val="Compact"/>
      </w:pPr>
      <w:r>
        <w:t xml:space="preserve">Calibrate all equipment according to manufacturer specifications.</w:t>
      </w:r>
    </w:p>
    <w:p>
      <w:pPr>
        <w:numPr>
          <w:ilvl w:val="1"/>
          <w:numId w:val="1003"/>
        </w:numPr>
        <w:pStyle w:val="Compact"/>
      </w:pPr>
      <w:r>
        <w:t xml:space="preserve">Prepare the composite material samples, ensuring uniformity in size and shape.</w:t>
      </w:r>
    </w:p>
    <w:p>
      <w:pPr>
        <w:numPr>
          <w:ilvl w:val="1"/>
          <w:numId w:val="1003"/>
        </w:numPr>
        <w:pStyle w:val="Compact"/>
      </w:pPr>
      <w:r>
        <w:t xml:space="preserve">Set up the environmental chamber and data acquisition system.</w:t>
      </w:r>
    </w:p>
    <w:p>
      <w:pPr>
        <w:numPr>
          <w:ilvl w:val="0"/>
          <w:numId w:val="1002"/>
        </w:numPr>
        <w:pStyle w:val="Compact"/>
      </w:pPr>
      <w:r>
        <w:rPr>
          <w:bCs/>
          <w:b/>
        </w:rPr>
        <w:t xml:space="preserve">Testing Phase:</w:t>
      </w:r>
    </w:p>
    <w:p>
      <w:pPr>
        <w:numPr>
          <w:ilvl w:val="1"/>
          <w:numId w:val="1004"/>
        </w:numPr>
        <w:pStyle w:val="Compact"/>
      </w:pPr>
      <w:r>
        <w:t xml:space="preserve">Place the samples in the environmental chamber and subject them to varying temperatures and pressures.</w:t>
      </w:r>
    </w:p>
    <w:p>
      <w:pPr>
        <w:numPr>
          <w:ilvl w:val="1"/>
          <w:numId w:val="1004"/>
        </w:numPr>
        <w:pStyle w:val="Compact"/>
      </w:pPr>
      <w:r>
        <w:t xml:space="preserve">Conduct mechanical tests using the universal testing machine at regular intervals.</w:t>
      </w:r>
    </w:p>
    <w:p>
      <w:pPr>
        <w:numPr>
          <w:ilvl w:val="1"/>
          <w:numId w:val="1004"/>
        </w:numPr>
        <w:pStyle w:val="Compact"/>
      </w:pPr>
      <w:r>
        <w:t xml:space="preserve">Monitor and record data continuously using the data acquisition system.</w:t>
      </w:r>
    </w:p>
    <w:p>
      <w:pPr>
        <w:numPr>
          <w:ilvl w:val="0"/>
          <w:numId w:val="1002"/>
        </w:numPr>
        <w:pStyle w:val="Compact"/>
      </w:pPr>
      <w:r>
        <w:rPr>
          <w:bCs/>
          <w:b/>
        </w:rPr>
        <w:t xml:space="preserve">Analysis Phase:</w:t>
      </w:r>
    </w:p>
    <w:p>
      <w:pPr>
        <w:numPr>
          <w:ilvl w:val="1"/>
          <w:numId w:val="1005"/>
        </w:numPr>
        <w:pStyle w:val="Compact"/>
      </w:pPr>
      <w:r>
        <w:t xml:space="preserve">Analyze the collected data to determine the mechanical properties and performance of the composite material.</w:t>
      </w:r>
    </w:p>
    <w:p>
      <w:pPr>
        <w:numPr>
          <w:ilvl w:val="1"/>
          <w:numId w:val="1005"/>
        </w:numPr>
        <w:pStyle w:val="Compact"/>
      </w:pPr>
      <w:r>
        <w:t xml:space="preserve">Compare the results with those of existing materials.</w:t>
      </w:r>
    </w:p>
    <w:p>
      <w:pPr>
        <w:numPr>
          <w:ilvl w:val="1"/>
          <w:numId w:val="1005"/>
        </w:numPr>
        <w:pStyle w:val="Compact"/>
      </w:pPr>
      <w:r>
        <w:t xml:space="preserve">Prepare a detailed report summarizing the findings.</w:t>
      </w:r>
    </w:p>
    <w:p>
      <w:pPr>
        <w:pStyle w:val="FirstParagraph"/>
      </w:pPr>
      <w:r>
        <w:t xml:space="preserve">5. Safety Procedures</w:t>
      </w:r>
    </w:p>
    <w:p>
      <w:pPr>
        <w:pStyle w:val="BodyText"/>
      </w:pPr>
      <w:r>
        <w:t xml:space="preserve">Given the nature of the experiment, the following safety procedures must be strictly followed:</w:t>
      </w:r>
    </w:p>
    <w:p>
      <w:pPr>
        <w:numPr>
          <w:ilvl w:val="0"/>
          <w:numId w:val="1006"/>
        </w:numPr>
        <w:pStyle w:val="Compact"/>
      </w:pPr>
      <w:r>
        <w:t xml:space="preserve">All personnel must wear appropriate personal protective equipment (PPE), including safety glasses, gloves, and lab coats.</w:t>
      </w:r>
    </w:p>
    <w:p>
      <w:pPr>
        <w:numPr>
          <w:ilvl w:val="0"/>
          <w:numId w:val="1006"/>
        </w:numPr>
        <w:pStyle w:val="Compact"/>
      </w:pPr>
      <w:r>
        <w:t xml:space="preserve">The environmental chamber must be regularly inspected for leaks and malfunctions.</w:t>
      </w:r>
    </w:p>
    <w:p>
      <w:pPr>
        <w:numPr>
          <w:ilvl w:val="0"/>
          <w:numId w:val="1006"/>
        </w:numPr>
        <w:pStyle w:val="Compact"/>
      </w:pPr>
      <w:r>
        <w:t xml:space="preserve">In case of an emergency, follow the established evacuation procedures and use the provided fire extinguishers and first aid kits.</w:t>
      </w:r>
    </w:p>
    <w:p>
      <w:pPr>
        <w:numPr>
          <w:ilvl w:val="0"/>
          <w:numId w:val="1006"/>
        </w:numPr>
        <w:pStyle w:val="Compact"/>
      </w:pPr>
      <w:r>
        <w:t xml:space="preserve">Ensure that all electrical connections are secure and that the data acquisition system is properly grounded.</w:t>
      </w:r>
    </w:p>
    <w:p>
      <w:pPr>
        <w:pStyle w:val="FirstParagraph"/>
      </w:pPr>
      <w:r>
        <w:t xml:space="preserve">6. Data Collection and Analysis</w:t>
      </w:r>
    </w:p>
    <w:p>
      <w:pPr>
        <w:pStyle w:val="BodyText"/>
      </w:pPr>
      <w:r>
        <w:t xml:space="preserve">Data will be collected using the data acquisition system, which will record parameters such as temperature, pressure, force, displacement, and strain. The data will be analyzed using statistical methods to determine the mean, standard deviation, and other relevant metrics. Comparative analysis will be conducted to evaluate the performance of the new composite material against existing materials.</w:t>
      </w:r>
    </w:p>
    <w:p>
      <w:pPr>
        <w:pStyle w:val="BodyText"/>
      </w:pPr>
      <w:r>
        <w:t xml:space="preserve">7. Expected Outcomes</w:t>
      </w:r>
    </w:p>
    <w:p>
      <w:pPr>
        <w:pStyle w:val="BodyText"/>
      </w:pPr>
      <w:r>
        <w:t xml:space="preserve">The expected outcomes of this experiment include:</w:t>
      </w:r>
    </w:p>
    <w:p>
      <w:pPr>
        <w:numPr>
          <w:ilvl w:val="0"/>
          <w:numId w:val="1007"/>
        </w:numPr>
        <w:pStyle w:val="Compact"/>
      </w:pPr>
      <w:r>
        <w:t xml:space="preserve">A comprehensive understanding of the mechanical properties of the new composite material under extreme conditions.</w:t>
      </w:r>
    </w:p>
    <w:p>
      <w:pPr>
        <w:numPr>
          <w:ilvl w:val="0"/>
          <w:numId w:val="1007"/>
        </w:numPr>
        <w:pStyle w:val="Compact"/>
      </w:pPr>
      <w:r>
        <w:t xml:space="preserve">Identification of potential improvements in the material's formulation and manufacturing process.</w:t>
      </w:r>
    </w:p>
    <w:p>
      <w:pPr>
        <w:numPr>
          <w:ilvl w:val="0"/>
          <w:numId w:val="1007"/>
        </w:numPr>
        <w:pStyle w:val="Compact"/>
      </w:pPr>
      <w:r>
        <w:t xml:space="preserve">Validation of the material's suitability for aerospace applications, potentially leading to its adoption in future projects.</w:t>
      </w:r>
    </w:p>
    <w:p>
      <w:pPr>
        <w:pStyle w:val="FirstParagraph"/>
      </w:pPr>
      <w:r>
        <w:t xml:space="preserve">8. Conclusion</w:t>
      </w:r>
    </w:p>
    <w:p>
      <w:pPr>
        <w:pStyle w:val="BodyText"/>
      </w:pPr>
      <w:r>
        <w:t xml:space="preserve">This experiment protocol outlines a systematic approach to evaluating the performance of a new composite material in aerospace engineering applications. Conducted in Montreal, Canada, a city renowned for its aerospace industry, this research aims to contribute to the advancement of materials science and engineering. By adhering to the outlined procedures and safety measures, we ensure the reliability and validity of the results, paving the way for innovative solutions in the aerospace sector.</w:t>
      </w:r>
    </w:p>
    <w:p>
      <w:pPr>
        <w:pStyle w:val="BodyText"/>
      </w:pPr>
      <w:r>
        <w:rPr>
          <w:bCs/>
          <w:b/>
        </w:rPr>
        <w:t xml:space="preserve">Document Control:</w:t>
      </w:r>
    </w:p>
    <w:p>
      <w:pPr>
        <w:pStyle w:val="BodyText"/>
      </w:pPr>
      <w:r>
        <w:t xml:space="preserve">Version: 1.0</w:t>
      </w:r>
    </w:p>
    <w:p>
      <w:pPr>
        <w:pStyle w:val="BodyText"/>
      </w:pPr>
      <w:r>
        <w:t xml:space="preserve">Approved by: [Approver's Name]</w:t>
      </w:r>
    </w:p>
    <w:p>
      <w:pPr>
        <w:pStyle w:val="BodyText"/>
      </w:pPr>
      <w:r>
        <w:t xml:space="preserve">Date of Approval: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Aerospace Engineering Testing in Montreal, Canada</dc:title>
  <dc:creator/>
  <dc:language>en</dc:language>
  <cp:keywords/>
  <dcterms:created xsi:type="dcterms:W3CDTF">2026-10-10T04:01:25Z</dcterms:created>
  <dcterms:modified xsi:type="dcterms:W3CDTF">2026-10-10T04:01:25Z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