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Atmospheric Data Acquisition Using Unmanned Aerial Systems</w:t>
      </w:r>
    </w:p>
    <w:p>
      <w:pPr>
        <w:pStyle w:val="BodyText"/>
      </w:pPr>
      <w:r>
        <w:rPr>
          <w:bCs/>
          <w:b/>
        </w:rPr>
        <w:t xml:space="preserve">Location:</w:t>
      </w:r>
      <w:r>
        <w:t xml:space="preserve"> </w:t>
      </w:r>
      <w:r>
        <w:t xml:space="preserve">Santiago, Chile</w:t>
      </w:r>
    </w:p>
    <w:p>
      <w:pPr>
        <w:pStyle w:val="BodyText"/>
      </w:pPr>
      <w:r>
        <w:rPr>
          <w:bCs/>
          <w:b/>
        </w:rPr>
        <w:t xml:space="preserve">Lead Discipline:</w:t>
      </w:r>
      <w:r>
        <w:t xml:space="preserve"> </w:t>
      </w:r>
      <w:r>
        <w:t xml:space="preserve">Aerospace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safety measures, and technical requirements for conducting high-altitude atmospheric data acquisition using unmanned aerial systems (UAS) in the Santiago Metropolitan Region, Chile. The primary objective is to collect precise meteorological and aerodynamic data at altitudes ranging from 3,000 to 5,000 meters above sea level (ASL), leveraging the unique geographical and atmospheric conditions of the Andean foothills surrounding Santiago.</w:t>
      </w:r>
    </w:p>
    <w:p>
      <w:pPr>
        <w:pStyle w:val="BodyText"/>
      </w:pPr>
      <w:r>
        <w:t xml:space="preserve">The Aerospace Engineer leading this project will ensure that all experimental activities comply with international aerospace standards, Chilean aviation regulations (D.G.C.), and local environmental guidelines. The data collected will contribute to advancements in understanding high-altitude flight dynamics, atmospheric turbulence, and climate modeling in the Central Valley of Chile.</w:t>
      </w:r>
    </w:p>
    <w:p>
      <w:pPr>
        <w:pStyle w:val="BodyText"/>
      </w:pPr>
      <w:r>
        <w:t xml:space="preserve">2. Scope and Responsibilities</w:t>
      </w:r>
    </w:p>
    <w:p>
      <w:pPr>
        <w:pStyle w:val="BodyText"/>
      </w:pPr>
      <w:r>
        <w:t xml:space="preserve">This protocol applies to all personnel involved in the design, operation, and analysis phases of the experiment. Key responsibilities include:</w:t>
      </w:r>
    </w:p>
    <w:p>
      <w:pPr>
        <w:numPr>
          <w:ilvl w:val="0"/>
          <w:numId w:val="1001"/>
        </w:numPr>
        <w:pStyle w:val="Compact"/>
      </w:pPr>
      <w:r>
        <w:rPr>
          <w:bCs/>
          <w:b/>
        </w:rPr>
        <w:t xml:space="preserve">Aerospace Engineer (Lead):</w:t>
      </w:r>
      <w:r>
        <w:t xml:space="preserve"> </w:t>
      </w:r>
      <w:r>
        <w:t xml:space="preserve">Oversees the technical design, flight planning, data analysis, and compliance with aerospace engineering principles.</w:t>
      </w:r>
    </w:p>
    <w:p>
      <w:pPr>
        <w:numPr>
          <w:ilvl w:val="0"/>
          <w:numId w:val="1001"/>
        </w:numPr>
        <w:pStyle w:val="Compact"/>
      </w:pPr>
      <w:r>
        <w:rPr>
          <w:bCs/>
          <w:b/>
        </w:rPr>
        <w:t xml:space="preserve">Flight Operations Team:</w:t>
      </w:r>
      <w:r>
        <w:t xml:space="preserve"> </w:t>
      </w:r>
      <w:r>
        <w:t xml:space="preserve">Executes pre-flight checks, launches, and recovery of the UAS.</w:t>
      </w:r>
    </w:p>
    <w:p>
      <w:pPr>
        <w:numPr>
          <w:ilvl w:val="0"/>
          <w:numId w:val="1001"/>
        </w:numPr>
        <w:pStyle w:val="Compact"/>
      </w:pPr>
      <w:r>
        <w:rPr>
          <w:bCs/>
          <w:b/>
        </w:rPr>
        <w:t xml:space="preserve">Safety Officer:</w:t>
      </w:r>
      <w:r>
        <w:t xml:space="preserve"> </w:t>
      </w:r>
      <w:r>
        <w:t xml:space="preserve">Ensures adherence to safety protocols and emergency procedures.</w:t>
      </w:r>
    </w:p>
    <w:p>
      <w:pPr>
        <w:numPr>
          <w:ilvl w:val="0"/>
          <w:numId w:val="1001"/>
        </w:numPr>
        <w:pStyle w:val="Compact"/>
      </w:pPr>
      <w:r>
        <w:rPr>
          <w:bCs/>
          <w:b/>
        </w:rPr>
        <w:t xml:space="preserve">Data Analyst:</w:t>
      </w:r>
      <w:r>
        <w:t xml:space="preserve"> </w:t>
      </w:r>
      <w:r>
        <w:t xml:space="preserve">Processes and validates the collected atmospheric and aerodynamic data.</w:t>
      </w:r>
    </w:p>
    <w:p>
      <w:pPr>
        <w:pStyle w:val="FirstParagraph"/>
      </w:pPr>
      <w:r>
        <w:t xml:space="preserve">3. Experimental Setup</w:t>
      </w:r>
    </w:p>
    <w:p>
      <w:pPr>
        <w:pStyle w:val="BodyText"/>
      </w:pPr>
      <w:r>
        <w:t xml:space="preserve">The experiment will utilize a custom-designed high-altitude UAS equipped with advanced sensors for measuring temperature, pressure, humidity, wind speed, and direction. The UAS will be operated from a designated launch site in the foothills of the Andes, approximately 50 kilometers east of Santiago, where the terrain provides optimal conditions for high-altitude flights.</w:t>
      </w:r>
    </w:p>
    <w:p>
      <w:pPr>
        <w:pStyle w:val="BodyText"/>
      </w:pPr>
      <w:r>
        <w:rPr>
          <w:bCs/>
          <w:b/>
        </w:rPr>
        <w:t xml:space="preserve">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UAS Platform</w:t>
            </w:r>
          </w:p>
        </w:tc>
        <w:tc>
          <w:tcPr/>
          <w:p>
            <w:pPr>
              <w:pStyle w:val="Compact"/>
              <w:jc w:val="left"/>
            </w:pPr>
            <w:r>
              <w:t xml:space="preserve">High-altitude capable, composite airframe</w:t>
            </w:r>
          </w:p>
        </w:tc>
        <w:tc>
          <w:tcPr/>
          <w:p>
            <w:pPr>
              <w:pStyle w:val="Compact"/>
              <w:jc w:val="left"/>
            </w:pPr>
            <w:r>
              <w:t xml:space="preserve">1</w:t>
            </w:r>
          </w:p>
        </w:tc>
      </w:tr>
      <w:tr>
        <w:tc>
          <w:tcPr/>
          <w:p>
            <w:pPr>
              <w:pStyle w:val="Compact"/>
              <w:jc w:val="left"/>
            </w:pPr>
            <w:r>
              <w:t xml:space="preserve">Atmospheric Sensors</w:t>
            </w:r>
          </w:p>
        </w:tc>
        <w:tc>
          <w:tcPr/>
          <w:p>
            <w:pPr>
              <w:pStyle w:val="Compact"/>
              <w:jc w:val="left"/>
            </w:pPr>
            <w:r>
              <w:t xml:space="preserve">Temperature, pressure, humidity, wind speed</w:t>
            </w:r>
          </w:p>
        </w:tc>
        <w:tc>
          <w:tcPr/>
          <w:p>
            <w:pPr>
              <w:pStyle w:val="Compact"/>
              <w:jc w:val="left"/>
            </w:pPr>
            <w:r>
              <w:t xml:space="preserve">1 set</w:t>
            </w:r>
          </w:p>
        </w:tc>
      </w:tr>
      <w:tr>
        <w:tc>
          <w:tcPr/>
          <w:p>
            <w:pPr>
              <w:pStyle w:val="Compact"/>
              <w:jc w:val="left"/>
            </w:pPr>
            <w:r>
              <w:t xml:space="preserve">Telemetry System</w:t>
            </w:r>
          </w:p>
        </w:tc>
        <w:tc>
          <w:tcPr/>
          <w:p>
            <w:pPr>
              <w:pStyle w:val="Compact"/>
              <w:jc w:val="left"/>
            </w:pPr>
            <w:r>
              <w:t xml:space="preserve">Real-time data transmission, GPS tracking</w:t>
            </w:r>
          </w:p>
        </w:tc>
        <w:tc>
          <w:tcPr/>
          <w:p>
            <w:pPr>
              <w:pStyle w:val="Compact"/>
              <w:jc w:val="left"/>
            </w:pPr>
            <w:r>
              <w:t xml:space="preserve">1</w:t>
            </w:r>
          </w:p>
        </w:tc>
      </w:tr>
      <w:tr>
        <w:tc>
          <w:tcPr/>
          <w:p>
            <w:pPr>
              <w:pStyle w:val="Compact"/>
              <w:jc w:val="left"/>
            </w:pPr>
            <w:r>
              <w:t xml:space="preserve">Ground Control Station</w:t>
            </w:r>
          </w:p>
        </w:tc>
        <w:tc>
          <w:tcPr/>
          <w:p>
            <w:pPr>
              <w:pStyle w:val="Compact"/>
              <w:jc w:val="left"/>
            </w:pPr>
            <w:r>
              <w:t xml:space="preserve">Laptop with flight control software</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First aid kit, fire extinguisher, communication devices</w:t>
            </w:r>
          </w:p>
        </w:tc>
        <w:tc>
          <w:tcPr/>
          <w:p>
            <w:pPr>
              <w:pStyle w:val="Compact"/>
              <w:jc w:val="left"/>
            </w:pPr>
            <w:r>
              <w:t xml:space="preserve">1 set</w:t>
            </w:r>
          </w:p>
        </w:tc>
      </w:tr>
    </w:tbl>
    <w:p>
      <w:pPr>
        <w:pStyle w:val="BodyText"/>
      </w:pPr>
      <w:r>
        <w:t xml:space="preserve">4. Procedure</w:t>
      </w:r>
    </w:p>
    <w:p>
      <w:pPr>
        <w:pStyle w:val="BodyText"/>
      </w:pPr>
      <w:r>
        <w:rPr>
          <w:bCs/>
          <w:b/>
        </w:rPr>
        <w:t xml:space="preserve">4.1 Pre-Flight Preparation</w:t>
      </w:r>
    </w:p>
    <w:p>
      <w:pPr>
        <w:numPr>
          <w:ilvl w:val="0"/>
          <w:numId w:val="1002"/>
        </w:numPr>
        <w:pStyle w:val="Compact"/>
      </w:pPr>
      <w:r>
        <w:t xml:space="preserve">Conduct a thorough inspection of the UAS and all sensors.</w:t>
      </w:r>
    </w:p>
    <w:p>
      <w:pPr>
        <w:numPr>
          <w:ilvl w:val="0"/>
          <w:numId w:val="1002"/>
        </w:numPr>
        <w:pStyle w:val="Compact"/>
      </w:pPr>
      <w:r>
        <w:t xml:space="preserve">Verify weather conditions using local meteorological data from the National Service of Meteorology and Hydrology (SNAMH).</w:t>
      </w:r>
    </w:p>
    <w:p>
      <w:pPr>
        <w:numPr>
          <w:ilvl w:val="0"/>
          <w:numId w:val="1002"/>
        </w:numPr>
        <w:pStyle w:val="Compact"/>
      </w:pPr>
      <w:r>
        <w:t xml:space="preserve">Obtain necessary flight permissions from the Chilean Directorate General of Civil Aviation (D.G.C.).</w:t>
      </w:r>
    </w:p>
    <w:p>
      <w:pPr>
        <w:numPr>
          <w:ilvl w:val="0"/>
          <w:numId w:val="1002"/>
        </w:numPr>
        <w:pStyle w:val="Compact"/>
      </w:pPr>
      <w:r>
        <w:t xml:space="preserve">Brief all team members on the flight plan, safety protocols, and emergency procedures.</w:t>
      </w:r>
    </w:p>
    <w:p>
      <w:pPr>
        <w:pStyle w:val="FirstParagraph"/>
      </w:pPr>
      <w:r>
        <w:rPr>
          <w:bCs/>
          <w:b/>
        </w:rPr>
        <w:t xml:space="preserve">4.2 Flight Execution</w:t>
      </w:r>
    </w:p>
    <w:p>
      <w:pPr>
        <w:numPr>
          <w:ilvl w:val="0"/>
          <w:numId w:val="1003"/>
        </w:numPr>
        <w:pStyle w:val="Compact"/>
      </w:pPr>
      <w:r>
        <w:t xml:space="preserve">Launch the UAS from the designated site, following the pre-approved flight path.</w:t>
      </w:r>
    </w:p>
    <w:p>
      <w:pPr>
        <w:numPr>
          <w:ilvl w:val="0"/>
          <w:numId w:val="1003"/>
        </w:numPr>
        <w:pStyle w:val="Compact"/>
      </w:pPr>
      <w:r>
        <w:t xml:space="preserve">Monitor real-time telemetry data to ensure the UAS operates within safe parameters.</w:t>
      </w:r>
    </w:p>
    <w:p>
      <w:pPr>
        <w:numPr>
          <w:ilvl w:val="0"/>
          <w:numId w:val="1003"/>
        </w:numPr>
        <w:pStyle w:val="Compact"/>
      </w:pPr>
      <w:r>
        <w:t xml:space="preserve">Collect atmospheric data at predetermined altitudes and locations.</w:t>
      </w:r>
    </w:p>
    <w:p>
      <w:pPr>
        <w:numPr>
          <w:ilvl w:val="0"/>
          <w:numId w:val="1003"/>
        </w:numPr>
        <w:pStyle w:val="Compact"/>
      </w:pPr>
      <w:r>
        <w:t xml:space="preserve">Maintain continuous communication with the ground control station.</w:t>
      </w:r>
    </w:p>
    <w:p>
      <w:pPr>
        <w:pStyle w:val="FirstParagraph"/>
      </w:pPr>
      <w:r>
        <w:rPr>
          <w:bCs/>
          <w:b/>
        </w:rPr>
        <w:t xml:space="preserve">4.3 Post-Flight Activities</w:t>
      </w:r>
    </w:p>
    <w:p>
      <w:pPr>
        <w:numPr>
          <w:ilvl w:val="0"/>
          <w:numId w:val="1004"/>
        </w:numPr>
        <w:pStyle w:val="Compact"/>
      </w:pPr>
      <w:r>
        <w:t xml:space="preserve">Recover the UAS and conduct a post-flight inspection.</w:t>
      </w:r>
    </w:p>
    <w:p>
      <w:pPr>
        <w:numPr>
          <w:ilvl w:val="0"/>
          <w:numId w:val="1004"/>
        </w:numPr>
        <w:pStyle w:val="Compact"/>
      </w:pPr>
      <w:r>
        <w:t xml:space="preserve">Download and backup all collected data.</w:t>
      </w:r>
    </w:p>
    <w:p>
      <w:pPr>
        <w:numPr>
          <w:ilvl w:val="0"/>
          <w:numId w:val="1004"/>
        </w:numPr>
        <w:pStyle w:val="Compact"/>
      </w:pPr>
      <w:r>
        <w:t xml:space="preserve">Debrief the team to discuss any issues or observations.</w:t>
      </w:r>
    </w:p>
    <w:p>
      <w:pPr>
        <w:pStyle w:val="FirstParagraph"/>
      </w:pPr>
      <w:r>
        <w:t xml:space="preserve">5. Safety and Risk Management</w:t>
      </w:r>
    </w:p>
    <w:p>
      <w:pPr>
        <w:pStyle w:val="BodyText"/>
      </w:pPr>
      <w:r>
        <w:t xml:space="preserve">Safety is paramount in this experiment. The following measures will be implemented:</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A designated safety officer will monitor all operations.</w:t>
      </w:r>
    </w:p>
    <w:p>
      <w:pPr>
        <w:numPr>
          <w:ilvl w:val="0"/>
          <w:numId w:val="1005"/>
        </w:numPr>
        <w:pStyle w:val="Compact"/>
      </w:pPr>
      <w:r>
        <w:t xml:space="preserve">Emergency procedures will be clearly communicated and practiced.</w:t>
      </w:r>
    </w:p>
    <w:p>
      <w:pPr>
        <w:numPr>
          <w:ilvl w:val="0"/>
          <w:numId w:val="1005"/>
        </w:numPr>
        <w:pStyle w:val="Compact"/>
      </w:pPr>
      <w:r>
        <w:t xml:space="preserve">The UAS will be equipped with fail-safe mechanisms to prevent loss of control.</w:t>
      </w:r>
    </w:p>
    <w:p>
      <w:pPr>
        <w:numPr>
          <w:ilvl w:val="0"/>
          <w:numId w:val="1005"/>
        </w:numPr>
        <w:pStyle w:val="Compact"/>
      </w:pPr>
      <w:r>
        <w:t xml:space="preserve">Flights will be conducted only in approved airspace and under favorable weather conditions.</w:t>
      </w:r>
    </w:p>
    <w:p>
      <w:pPr>
        <w:pStyle w:val="FirstParagraph"/>
      </w:pPr>
      <w:r>
        <w:t xml:space="preserve">6. Data Analysis and Reporting</w:t>
      </w:r>
    </w:p>
    <w:p>
      <w:pPr>
        <w:pStyle w:val="BodyText"/>
      </w:pPr>
      <w:r>
        <w:t xml:space="preserve">The collected data will be analyzed using specialized software to extract meaningful insights about atmospheric conditions and UAS performance. The Aerospace Engineer will prepare a comprehensive report detailing the experimental results, including any anomalies or unexpected findings. This report will be submitted to relevant stakeholders and may be published in scientific journals or presented at aerospace engineering conferences.</w:t>
      </w:r>
    </w:p>
    <w:p>
      <w:pPr>
        <w:pStyle w:val="BodyText"/>
      </w:pPr>
      <w:r>
        <w:t xml:space="preserve">7. Compliance and Ethics</w:t>
      </w:r>
    </w:p>
    <w:p>
      <w:pPr>
        <w:pStyle w:val="BodyText"/>
      </w:pPr>
      <w:r>
        <w:t xml:space="preserve">This experiment will adhere to all applicable laws and regulations in Chile, including aviation, environmental, and data privacy laws. Ethical considerations, such as minimizing environmental impact and respecting local communities, will be prioritized throughout the project.</w:t>
      </w:r>
    </w:p>
    <w:p>
      <w:pPr>
        <w:pStyle w:val="BodyText"/>
      </w:pPr>
      <w:r>
        <w:t xml:space="preserve">Prepared by: [Name], Aerospace Engineer</w:t>
      </w:r>
    </w:p>
    <w:p>
      <w:pPr>
        <w:pStyle w:val="BodyText"/>
      </w:pPr>
      <w:r>
        <w:t xml:space="preserve">Approved by: [Name], Project Director</w:t>
      </w:r>
    </w:p>
    <w:p>
      <w:pPr>
        <w:pStyle w:val="BodyText"/>
      </w:pPr>
      <w:r>
        <w:t xml:space="preserve">For questions or clarifications, please contact: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Santiago, Chile</dc:title>
  <dc:creator/>
  <dc:language>en</dc:language>
  <cp:keywords/>
  <dcterms:created xsi:type="dcterms:W3CDTF">2026-10-10T02:39:47Z</dcterms:created>
  <dcterms:modified xsi:type="dcterms:W3CDTF">2026-10-10T02:39:47Z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