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Research</w:t>
      </w:r>
      <w:r>
        <w:t xml:space="preserve"> </w:t>
      </w:r>
      <w:r>
        <w:t xml:space="preserve">in</w:t>
      </w:r>
      <w:r>
        <w:t xml:space="preserve"> </w:t>
      </w:r>
      <w:r>
        <w:t xml:space="preserve">Bogotá,</w:t>
      </w:r>
      <w:r>
        <w:t xml:space="preserve"> </w:t>
      </w:r>
      <w:r>
        <w:t xml:space="preserve">Colombia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High-Altitude Aerodynamic Testing of Composite Materials for UAV Applications</w:t>
      </w:r>
    </w:p>
    <w:p>
      <w:pPr>
        <w:pStyle w:val="BodyText"/>
      </w:pPr>
      <w:r>
        <w:rPr>
          <w:bCs/>
          <w:b/>
        </w:rPr>
        <w:t xml:space="preserve">Location:</w:t>
      </w:r>
      <w:r>
        <w:t xml:space="preserve"> </w:t>
      </w:r>
      <w:r>
        <w:t xml:space="preserve">Bogotá, Colombia</w:t>
      </w:r>
    </w:p>
    <w:p>
      <w:pPr>
        <w:pStyle w:val="BodyText"/>
      </w:pPr>
      <w:r>
        <w:rPr>
          <w:bCs/>
          <w:b/>
        </w:rPr>
        <w:t xml:space="preserve">Principal Investigator:</w:t>
      </w:r>
      <w:r>
        <w:t xml:space="preserve"> </w:t>
      </w:r>
      <w:r>
        <w:t xml:space="preserve">Lead Aerospace Engineer</w:t>
      </w:r>
    </w:p>
    <w:p>
      <w:pPr>
        <w:pStyle w:val="BodyText"/>
      </w:pPr>
      <w:r>
        <w:rPr>
          <w:bCs/>
          <w:b/>
        </w:rPr>
        <w:t xml:space="preserve">Date:</w:t>
      </w:r>
      <w:r>
        <w:t xml:space="preserve"> </w:t>
      </w:r>
      <w:r>
        <w:t xml:space="preserve">October 2023</w:t>
      </w:r>
    </w:p>
    <w:bookmarkEnd w:id="20"/>
    <w:p>
      <w:pPr>
        <w:pStyle w:val="BodyText"/>
      </w:pPr>
      <w:r>
        <w:t xml:space="preserve">1. Introduction and Objective</w:t>
      </w:r>
    </w:p>
    <w:p>
      <w:pPr>
        <w:pStyle w:val="BodyText"/>
      </w:pPr>
      <w:r>
        <w:t xml:space="preserve">This Experiment Protocol outlines the procedures for conducting aerodynamic tests on advanced composite materials intended for Unmanned Aerial Vehicles (UAVs). The research is being conducted by a team of Aerospace Engineers in Bogotá, Colombia, taking advantage of the city's unique high-altitude environment (approximately 2,640 meters above sea level). The primary objective is to evaluate the performance and structural integrity of these materials under conditions that simulate high-altitude flight, which is critical for UAV operations in mountainous regions of Colombia and similar terrains worldwide.</w:t>
      </w:r>
    </w:p>
    <w:p>
      <w:pPr>
        <w:pStyle w:val="BodyText"/>
      </w:pPr>
      <w:r>
        <w:t xml:space="preserve">2. Background and Rationale</w:t>
      </w:r>
    </w:p>
    <w:p>
      <w:pPr>
        <w:pStyle w:val="BodyText"/>
      </w:pPr>
      <w:r>
        <w:t xml:space="preserve">Bogotá's high altitude provides a natural testing ground for aerospace applications, as the thinner air affects aerodynamic performance differently than at sea level. This Experiment Protocol is designed to leverage these conditions to gather data that is both locally relevant and globally applicable. The Aerospace Engineer leading this project will ensure that all tests comply with international standards while addressing specific challenges faced in Colombia's diverse topography.</w:t>
      </w:r>
    </w:p>
    <w:p>
      <w:pPr>
        <w:pStyle w:val="BodyText"/>
      </w:pPr>
      <w:r>
        <w:t xml:space="preserve">3. Scope of the Experiment</w:t>
      </w:r>
    </w:p>
    <w:p>
      <w:pPr>
        <w:pStyle w:val="BodyText"/>
      </w:pPr>
      <w:r>
        <w:t xml:space="preserve">The scope of this experiment includes:</w:t>
      </w:r>
    </w:p>
    <w:p>
      <w:pPr>
        <w:numPr>
          <w:ilvl w:val="0"/>
          <w:numId w:val="1001"/>
        </w:numPr>
        <w:pStyle w:val="Compact"/>
      </w:pPr>
      <w:r>
        <w:t xml:space="preserve">Testing of three composite material samples under controlled wind tunnel conditions.</w:t>
      </w:r>
    </w:p>
    <w:p>
      <w:pPr>
        <w:numPr>
          <w:ilvl w:val="0"/>
          <w:numId w:val="1001"/>
        </w:numPr>
        <w:pStyle w:val="Compact"/>
      </w:pPr>
      <w:r>
        <w:t xml:space="preserve">Measurement of lift, drag, and structural deformation at varying airspeeds.</w:t>
      </w:r>
    </w:p>
    <w:p>
      <w:pPr>
        <w:numPr>
          <w:ilvl w:val="0"/>
          <w:numId w:val="1001"/>
        </w:numPr>
        <w:pStyle w:val="Compact"/>
      </w:pPr>
      <w:r>
        <w:t xml:space="preserve">Comparison of results with sea-level data to assess altitude-specific performance.</w:t>
      </w:r>
    </w:p>
    <w:p>
      <w:pPr>
        <w:numPr>
          <w:ilvl w:val="0"/>
          <w:numId w:val="1001"/>
        </w:numPr>
        <w:pStyle w:val="Compact"/>
      </w:pPr>
      <w:r>
        <w:t xml:space="preserve">Documentation of all findings for future aerospace applications in Colombia and beyond.</w:t>
      </w:r>
    </w:p>
    <w:p>
      <w:pPr>
        <w:pStyle w:val="FirstParagraph"/>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Wind Tunnel</w:t>
            </w:r>
          </w:p>
        </w:tc>
        <w:tc>
          <w:tcPr/>
          <w:p>
            <w:pPr>
              <w:pStyle w:val="Compact"/>
              <w:jc w:val="left"/>
            </w:pPr>
            <w:r>
              <w:t xml:space="preserve">Subsonic, capable of simulating speeds up to 150 m/s</w:t>
            </w:r>
          </w:p>
        </w:tc>
        <w:tc>
          <w:tcPr/>
          <w:p>
            <w:pPr>
              <w:pStyle w:val="Compact"/>
              <w:jc w:val="left"/>
            </w:pPr>
            <w:r>
              <w:t xml:space="preserve">1</w:t>
            </w:r>
          </w:p>
        </w:tc>
      </w:tr>
      <w:tr>
        <w:tc>
          <w:tcPr/>
          <w:p>
            <w:pPr>
              <w:pStyle w:val="Compact"/>
              <w:jc w:val="left"/>
            </w:pPr>
            <w:r>
              <w:t xml:space="preserve">Composite Material Samples</w:t>
            </w:r>
          </w:p>
        </w:tc>
        <w:tc>
          <w:tcPr/>
          <w:p>
            <w:pPr>
              <w:pStyle w:val="Compact"/>
              <w:jc w:val="left"/>
            </w:pPr>
            <w:r>
              <w:t xml:space="preserve">Carbon fiber-reinforced polymer (CFRP), glass fiber-reinforced polymer (GFRP), hybrid composite</w:t>
            </w:r>
          </w:p>
        </w:tc>
        <w:tc>
          <w:tcPr/>
          <w:p>
            <w:pPr>
              <w:pStyle w:val="Compact"/>
              <w:jc w:val="left"/>
            </w:pPr>
            <w:r>
              <w:t xml:space="preserve">3 each</w:t>
            </w:r>
          </w:p>
        </w:tc>
      </w:tr>
      <w:tr>
        <w:tc>
          <w:tcPr/>
          <w:p>
            <w:pPr>
              <w:pStyle w:val="Compact"/>
              <w:jc w:val="left"/>
            </w:pPr>
            <w:r>
              <w:t xml:space="preserve">Force Sensors</w:t>
            </w:r>
          </w:p>
        </w:tc>
        <w:tc>
          <w:tcPr/>
          <w:p>
            <w:pPr>
              <w:pStyle w:val="Compact"/>
              <w:jc w:val="left"/>
            </w:pPr>
            <w:r>
              <w:t xml:space="preserve">High-precision load cells for lift and drag measurement</w:t>
            </w:r>
          </w:p>
        </w:tc>
        <w:tc>
          <w:tcPr/>
          <w:p>
            <w:pPr>
              <w:pStyle w:val="Compact"/>
              <w:jc w:val="left"/>
            </w:pPr>
            <w:r>
              <w:t xml:space="preserve">6</w:t>
            </w:r>
          </w:p>
        </w:tc>
      </w:tr>
      <w:tr>
        <w:tc>
          <w:tcPr/>
          <w:p>
            <w:pPr>
              <w:pStyle w:val="Compact"/>
              <w:jc w:val="left"/>
            </w:pPr>
            <w:r>
              <w:t xml:space="preserve">Data Acquisition System</w:t>
            </w:r>
          </w:p>
        </w:tc>
        <w:tc>
          <w:tcPr/>
          <w:p>
            <w:pPr>
              <w:pStyle w:val="Compact"/>
              <w:jc w:val="left"/>
            </w:pPr>
            <w:r>
              <w:t xml:space="preserve">Real-time monitoring and recording software</w:t>
            </w:r>
          </w:p>
        </w:tc>
        <w:tc>
          <w:tcPr/>
          <w:p>
            <w:pPr>
              <w:pStyle w:val="Compact"/>
              <w:jc w:val="left"/>
            </w:pPr>
            <w:r>
              <w:t xml:space="preserve">1</w:t>
            </w:r>
          </w:p>
        </w:tc>
      </w:tr>
      <w:tr>
        <w:tc>
          <w:tcPr/>
          <w:p>
            <w:pPr>
              <w:pStyle w:val="Compact"/>
              <w:jc w:val="left"/>
            </w:pPr>
            <w:r>
              <w:t xml:space="preserve">Environmental Sensors</w:t>
            </w:r>
          </w:p>
        </w:tc>
        <w:tc>
          <w:tcPr/>
          <w:p>
            <w:pPr>
              <w:pStyle w:val="Compact"/>
              <w:jc w:val="left"/>
            </w:pPr>
            <w:r>
              <w:t xml:space="preserve">Temperature, humidity, and pressure sensors</w:t>
            </w:r>
          </w:p>
        </w:tc>
        <w:tc>
          <w:tcPr/>
          <w:p>
            <w:pPr>
              <w:pStyle w:val="Compact"/>
              <w:jc w:val="left"/>
            </w:pPr>
            <w:r>
              <w:t xml:space="preserve">3</w:t>
            </w:r>
          </w:p>
        </w:tc>
      </w:tr>
    </w:tbl>
    <w:p>
      <w:pPr>
        <w:pStyle w:val="BodyText"/>
      </w:pPr>
      <w:r>
        <w:t xml:space="preserve">5. Procedure</w:t>
      </w:r>
    </w:p>
    <w:p>
      <w:pPr>
        <w:pStyle w:val="BodyText"/>
      </w:pPr>
      <w:r>
        <w:t xml:space="preserve">The experiment will be conducted in the following steps:</w:t>
      </w:r>
    </w:p>
    <w:p>
      <w:pPr>
        <w:numPr>
          <w:ilvl w:val="0"/>
          <w:numId w:val="1002"/>
        </w:numPr>
        <w:pStyle w:val="Compact"/>
      </w:pPr>
      <w:r>
        <w:rPr>
          <w:bCs/>
          <w:b/>
        </w:rPr>
        <w:t xml:space="preserve">Preparation:</w:t>
      </w:r>
      <w:r>
        <w:t xml:space="preserve"> </w:t>
      </w:r>
      <w:r>
        <w:t xml:space="preserve">The Aerospace Engineer will calibrate all equipment and ensure the wind tunnel is set to simulate Bogotá's atmospheric conditions.</w:t>
      </w:r>
    </w:p>
    <w:p>
      <w:pPr>
        <w:numPr>
          <w:ilvl w:val="0"/>
          <w:numId w:val="1002"/>
        </w:numPr>
        <w:pStyle w:val="Compact"/>
      </w:pPr>
      <w:r>
        <w:rPr>
          <w:bCs/>
          <w:b/>
        </w:rPr>
        <w:t xml:space="preserve">Sample Mounting:</w:t>
      </w:r>
      <w:r>
        <w:t xml:space="preserve"> </w:t>
      </w:r>
      <w:r>
        <w:t xml:space="preserve">Each composite material sample will be securely mounted in the wind tunnel test section.</w:t>
      </w:r>
    </w:p>
    <w:p>
      <w:pPr>
        <w:numPr>
          <w:ilvl w:val="0"/>
          <w:numId w:val="1002"/>
        </w:numPr>
        <w:pStyle w:val="Compact"/>
      </w:pPr>
      <w:r>
        <w:rPr>
          <w:bCs/>
          <w:b/>
        </w:rPr>
        <w:t xml:space="preserve">Baseline Measurements:</w:t>
      </w:r>
      <w:r>
        <w:t xml:space="preserve"> </w:t>
      </w:r>
      <w:r>
        <w:t xml:space="preserve">Initial readings of lift, drag, and structural deformation will be recorded at zero airspeed.</w:t>
      </w:r>
    </w:p>
    <w:p>
      <w:pPr>
        <w:numPr>
          <w:ilvl w:val="0"/>
          <w:numId w:val="1002"/>
        </w:numPr>
        <w:pStyle w:val="Compact"/>
      </w:pPr>
      <w:r>
        <w:rPr>
          <w:bCs/>
          <w:b/>
        </w:rPr>
        <w:t xml:space="preserve">Incremental Testing:</w:t>
      </w:r>
      <w:r>
        <w:t xml:space="preserve"> </w:t>
      </w:r>
      <w:r>
        <w:t xml:space="preserve">Airspeed will be increased in increments of 10 m/s up to 150 m/s, with data recorded at each step.</w:t>
      </w:r>
    </w:p>
    <w:p>
      <w:pPr>
        <w:numPr>
          <w:ilvl w:val="0"/>
          <w:numId w:val="1002"/>
        </w:numPr>
        <w:pStyle w:val="Compact"/>
      </w:pPr>
      <w:r>
        <w:rPr>
          <w:bCs/>
          <w:b/>
        </w:rPr>
        <w:t xml:space="preserve">Environmental Monitoring:</w:t>
      </w:r>
      <w:r>
        <w:t xml:space="preserve"> </w:t>
      </w:r>
      <w:r>
        <w:t xml:space="preserve">Temperature, humidity, and pressure will be continuously monitored to account for any environmental variations.</w:t>
      </w:r>
    </w:p>
    <w:p>
      <w:pPr>
        <w:numPr>
          <w:ilvl w:val="0"/>
          <w:numId w:val="1002"/>
        </w:numPr>
        <w:pStyle w:val="Compact"/>
      </w:pPr>
      <w:r>
        <w:rPr>
          <w:bCs/>
          <w:b/>
        </w:rPr>
        <w:t xml:space="preserve">Post-Test Inspection:</w:t>
      </w:r>
      <w:r>
        <w:t xml:space="preserve"> </w:t>
      </w:r>
      <w:r>
        <w:t xml:space="preserve">Each sample will be inspected for signs of fatigue, deformation, or failure.</w:t>
      </w:r>
    </w:p>
    <w:p>
      <w:pPr>
        <w:pStyle w:val="FirstParagraph"/>
      </w:pPr>
      <w:r>
        <w:t xml:space="preserve">6. Safety Considerations</w:t>
      </w:r>
    </w:p>
    <w:p>
      <w:pPr>
        <w:pStyle w:val="BodyText"/>
      </w:pPr>
      <w:r>
        <w:t xml:space="preserve">Safety is a paramount concern in this Experiment Protocol. The Aerospace Engineer will ensure that:</w:t>
      </w:r>
    </w:p>
    <w:p>
      <w:pPr>
        <w:numPr>
          <w:ilvl w:val="0"/>
          <w:numId w:val="1003"/>
        </w:numPr>
        <w:pStyle w:val="Compact"/>
      </w:pPr>
      <w:r>
        <w:t xml:space="preserve">All personnel are trained in wind tunnel safety procedures.</w:t>
      </w:r>
    </w:p>
    <w:p>
      <w:pPr>
        <w:numPr>
          <w:ilvl w:val="0"/>
          <w:numId w:val="1003"/>
        </w:numPr>
        <w:pStyle w:val="Compact"/>
      </w:pPr>
      <w:r>
        <w:t xml:space="preserve">Emergency shutdown systems are functional and accessible.</w:t>
      </w:r>
    </w:p>
    <w:p>
      <w:pPr>
        <w:numPr>
          <w:ilvl w:val="0"/>
          <w:numId w:val="1003"/>
        </w:numPr>
        <w:pStyle w:val="Compact"/>
      </w:pPr>
      <w:r>
        <w:t xml:space="preserve">Personal protective equipment (PPE) is worn at all times during testing.</w:t>
      </w:r>
    </w:p>
    <w:p>
      <w:pPr>
        <w:numPr>
          <w:ilvl w:val="0"/>
          <w:numId w:val="1003"/>
        </w:numPr>
        <w:pStyle w:val="Compact"/>
      </w:pPr>
      <w:r>
        <w:t xml:space="preserve">Local regulations in Bogotá, Colombia, regarding aerospace testing are strictly followed.</w:t>
      </w:r>
    </w:p>
    <w:p>
      <w:pPr>
        <w:pStyle w:val="FirstParagraph"/>
      </w:pPr>
      <w:r>
        <w:t xml:space="preserve">7. Data Analysis and Reporting</w:t>
      </w:r>
    </w:p>
    <w:p>
      <w:pPr>
        <w:pStyle w:val="BodyText"/>
      </w:pPr>
      <w:r>
        <w:t xml:space="preserve">Data collected during the experiment will be analyzed to determine the aerodynamic performance and structural integrity of each composite material. The Aerospace Engineer will prepare a comprehensive report detailing the findings, including comparisons with sea-level data and recommendations for future applications. This report will be submitted to relevant stakeholders in Colombia's aerospace industry and academic institutions.</w:t>
      </w:r>
    </w:p>
    <w:p>
      <w:pPr>
        <w:pStyle w:val="BodyText"/>
      </w:pPr>
      <w:r>
        <w:t xml:space="preserve">8. Conclusion</w:t>
      </w:r>
    </w:p>
    <w:p>
      <w:pPr>
        <w:pStyle w:val="BodyText"/>
      </w:pPr>
      <w:r>
        <w:t xml:space="preserve">This Experiment Protocol provides a structured approach to evaluating composite materials for UAV applications in high-altitude environments. By conducting this research in Bogotá, Colombia, the Aerospace Engineer aims to contribute valuable insights to both local and global aerospace engineering practices. The findings will support the development of more efficient and reliable UAVs capable of operating in challenging terrains.</w:t>
      </w:r>
    </w:p>
    <w:p>
      <w:pPr>
        <w:pStyle w:val="BodyText"/>
      </w:pPr>
      <w:r>
        <w:rPr>
          <w:bCs/>
          <w:b/>
        </w:rPr>
        <w:t xml:space="preserve">Principal Investigator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Research in Bogotá, Colombia</dc:title>
  <dc:creator/>
  <dc:language>en</dc:language>
  <cp:keywords/>
  <dcterms:created xsi:type="dcterms:W3CDTF">2026-10-10T04:03:35Z</dcterms:created>
  <dcterms:modified xsi:type="dcterms:W3CDTF">2026-10-10T04:03:35Z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