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Aerospace</w:t>
      </w:r>
      <w:r>
        <w:t xml:space="preserve"> </w:t>
      </w:r>
      <w:r>
        <w:t xml:space="preserve">Engineering</w:t>
      </w:r>
      <w:r>
        <w:t xml:space="preserve"> </w:t>
      </w:r>
      <w:r>
        <w:t xml:space="preserve">Research</w:t>
      </w:r>
      <w:r>
        <w:t xml:space="preserve"> </w:t>
      </w:r>
      <w:r>
        <w:t xml:space="preserve">in</w:t>
      </w:r>
      <w:r>
        <w:t xml:space="preserve"> </w:t>
      </w:r>
      <w:r>
        <w:t xml:space="preserve">Addis</w:t>
      </w:r>
      <w:r>
        <w:t xml:space="preserve"> </w:t>
      </w:r>
      <w:r>
        <w:t xml:space="preserve">Ababa</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High-Altitude Aerodynamic Performance and Material Stress Analysis of UAV Components</w:t>
      </w:r>
    </w:p>
    <w:p>
      <w:pPr>
        <w:pStyle w:val="BodyText"/>
      </w:pPr>
      <w:r>
        <w:rPr>
          <w:bCs/>
          <w:b/>
        </w:rPr>
        <w:t xml:space="preserve">Location:</w:t>
      </w:r>
      <w:r>
        <w:t xml:space="preserve"> </w:t>
      </w:r>
      <w:r>
        <w:t xml:space="preserve">Addis Ababa, Ethiopia (Bishoftu Aerodrome &amp; Addis Ababa Science and Technology University Facilities)</w:t>
      </w:r>
    </w:p>
    <w:p>
      <w:pPr>
        <w:pStyle w:val="BodyText"/>
      </w:pPr>
      <w:r>
        <w:rPr>
          <w:bCs/>
          <w:b/>
        </w:rPr>
        <w:t xml:space="preserve">Lead Investigator:</w:t>
      </w:r>
      <w:r>
        <w:t xml:space="preserve"> </w:t>
      </w:r>
      <w:r>
        <w:t xml:space="preserve">Senior Aerospace Engineer</w:t>
      </w:r>
    </w:p>
    <w:p>
      <w:pPr>
        <w:pStyle w:val="BodyText"/>
      </w:pPr>
      <w:r>
        <w:rPr>
          <w:bCs/>
          <w:b/>
        </w:rPr>
        <w:t xml:space="preserve">Date:</w:t>
      </w:r>
      <w:r>
        <w:t xml:space="preserve"> </w:t>
      </w:r>
      <w:r>
        <w:t xml:space="preserve">October 26, 2023</w:t>
      </w:r>
    </w:p>
    <w:p>
      <w:pPr>
        <w:pStyle w:val="BodyText"/>
      </w:pPr>
      <w:r>
        <w:rPr>
          <w:bCs/>
          <w:b/>
        </w:rPr>
        <w:t xml:space="preserve">Protocol Version:</w:t>
      </w:r>
      <w:r>
        <w:t xml:space="preserve"> </w:t>
      </w:r>
      <w:r>
        <w:t xml:space="preserve">1.0</w:t>
      </w:r>
    </w:p>
    <w:bookmarkEnd w:id="20"/>
    <w:p>
      <w:pPr>
        <w:pStyle w:val="BodyText"/>
      </w:pPr>
      <w:r>
        <w:t xml:space="preserve">1. Introduction and Objective</w:t>
      </w:r>
    </w:p>
    <w:p>
      <w:pPr>
        <w:pStyle w:val="BodyText"/>
      </w:pPr>
      <w:r>
        <w:t xml:space="preserve">This Experiment Protocol outlines the rigorous methodology to be employed by the Aerospace Engineer team based in Addis Ababa, Ethiopia. The primary objective of this study is to evaluate the aerodynamic efficiency and structural integrity of composite materials used in Unmanned Aerial Vehicles (UAVs) specifically designed for the unique atmospheric conditions of the Ethiopian Highlands.</w:t>
      </w:r>
    </w:p>
    <w:p>
      <w:pPr>
        <w:pStyle w:val="BodyText"/>
      </w:pPr>
      <w:r>
        <w:t xml:space="preserve">Addis Ababa, situated at an elevation of approximately 2,355 meters (7,726 feet), presents a distinct operational environment characterized by lower air density compared to sea level. This Experiment Protocol is designed to quantify how these specific environmental variables affect lift generation, drag coefficients, and propulsion efficiency. The Aerospace Engineer will utilize this data to optimize UAV designs for logistics, surveillance, and agricultural monitoring within Ethiopia and similar high-altitude regions.</w:t>
      </w:r>
    </w:p>
    <w:p>
      <w:pPr>
        <w:pStyle w:val="BodyText"/>
      </w:pPr>
      <w:r>
        <w:t xml:space="preserve">2. Scope and Site Description</w:t>
      </w:r>
    </w:p>
    <w:p>
      <w:pPr>
        <w:pStyle w:val="BodyText"/>
      </w:pPr>
      <w:r>
        <w:t xml:space="preserve">The experimental activities will be conducted across two primary sites in the Addis Ababa region:</w:t>
      </w:r>
    </w:p>
    <w:p>
      <w:pPr>
        <w:numPr>
          <w:ilvl w:val="0"/>
          <w:numId w:val="1001"/>
        </w:numPr>
        <w:pStyle w:val="Compact"/>
      </w:pPr>
      <w:r>
        <w:rPr>
          <w:bCs/>
          <w:b/>
        </w:rPr>
        <w:t xml:space="preserve">Wind Tunnel Facility:</w:t>
      </w:r>
      <w:r>
        <w:t xml:space="preserve"> </w:t>
      </w:r>
      <w:r>
        <w:t xml:space="preserve">Located at the Addis Ababa Science and Technology University (AASTU) or affiliated research centers, where controlled subsonic flow tests will be performed.</w:t>
      </w:r>
    </w:p>
    <w:p>
      <w:pPr>
        <w:numPr>
          <w:ilvl w:val="0"/>
          <w:numId w:val="1001"/>
        </w:numPr>
        <w:pStyle w:val="Compact"/>
      </w:pPr>
      <w:r>
        <w:rPr>
          <w:bCs/>
          <w:b/>
        </w:rPr>
        <w:t xml:space="preserve">Flight Test Zone:</w:t>
      </w:r>
      <w:r>
        <w:t xml:space="preserve"> </w:t>
      </w:r>
      <w:r>
        <w:t xml:space="preserve">Bishoftu (Debre Zeit) Aerodrome, located approximately 60 kilometers south of Addis Ababa. This site offers a controlled airspace and similar altitude characteristics to the capital, providing a safe environment for live flight testing.</w:t>
      </w:r>
    </w:p>
    <w:p>
      <w:pPr>
        <w:pStyle w:val="FirstParagraph"/>
      </w:pPr>
      <w:r>
        <w:t xml:space="preserve">The Aerospace Engineer is responsible for ensuring that all testing complies with the regulations set forth by the Ethiopian Civil Aviation Authority (ECAA).</w:t>
      </w:r>
    </w:p>
    <w:p>
      <w:pPr>
        <w:pStyle w:val="BodyText"/>
      </w:pPr>
      <w:r>
        <w:t xml:space="preserve">3. Experimental Setup and Equipment</w:t>
      </w:r>
    </w:p>
    <w:p>
      <w:pPr>
        <w:pStyle w:val="BodyText"/>
      </w:pPr>
      <w:r>
        <w:t xml:space="preserve">The Aerospace Engineer will deploy the following instrumentation to ensure data accuracy: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Equipment</w:t>
            </w:r>
          </w:p>
        </w:tc>
        <w:tc>
          <w:tcPr/>
          <w:p>
            <w:pPr>
              <w:pStyle w:val="Compact"/>
              <w:jc w:val="left"/>
            </w:pPr>
            <w:r>
              <w:t xml:space="preserve">Specification</w:t>
            </w:r>
          </w:p>
        </w:tc>
        <w:tc>
          <w:tcPr/>
          <w:p>
            <w:pPr>
              <w:pStyle w:val="Compact"/>
              <w:jc w:val="left"/>
            </w:pPr>
            <w:r>
              <w:t xml:space="preserve">Purpose</w:t>
            </w:r>
          </w:p>
        </w:tc>
      </w:tr>
      <w:tr>
        <w:tc>
          <w:tcPr/>
          <w:p>
            <w:pPr>
              <w:pStyle w:val="Compact"/>
              <w:jc w:val="left"/>
            </w:pPr>
            <w:r>
              <w:t xml:space="preserve">Subsonic Wind Tunnel</w:t>
            </w:r>
          </w:p>
        </w:tc>
        <w:tc>
          <w:tcPr/>
          <w:p>
            <w:pPr>
              <w:pStyle w:val="Compact"/>
              <w:jc w:val="left"/>
            </w:pPr>
            <w:r>
              <w:t xml:space="preserve">Max velocity 60 m/s</w:t>
            </w:r>
          </w:p>
        </w:tc>
        <w:tc>
          <w:tcPr/>
          <w:p>
            <w:pPr>
              <w:pStyle w:val="Compact"/>
              <w:jc w:val="left"/>
            </w:pPr>
            <w:r>
              <w:t xml:space="preserve">Aerodynamic force measurement</w:t>
            </w:r>
          </w:p>
        </w:tc>
      </w:tr>
      <w:tr>
        <w:tc>
          <w:tcPr/>
          <w:p>
            <w:pPr>
              <w:pStyle w:val="Compact"/>
              <w:jc w:val="left"/>
            </w:pPr>
            <w:r>
              <w:t xml:space="preserve">Strain Gauges</w:t>
            </w:r>
          </w:p>
        </w:tc>
        <w:tc>
          <w:tcPr/>
          <w:p>
            <w:pPr>
              <w:pStyle w:val="Compact"/>
              <w:jc w:val="left"/>
            </w:pPr>
            <w:r>
              <w:t xml:space="preserve">High-sensitivity foil type</w:t>
            </w:r>
          </w:p>
        </w:tc>
        <w:tc>
          <w:tcPr/>
          <w:p>
            <w:pPr>
              <w:pStyle w:val="Compact"/>
              <w:jc w:val="left"/>
            </w:pPr>
            <w:r>
              <w:t xml:space="preserve">Structural stress analysis on wings</w:t>
            </w:r>
          </w:p>
        </w:tc>
      </w:tr>
      <w:tr>
        <w:tc>
          <w:tcPr/>
          <w:p>
            <w:pPr>
              <w:pStyle w:val="Compact"/>
              <w:jc w:val="left"/>
            </w:pPr>
            <w:r>
              <w:t xml:space="preserve">Telemetry System</w:t>
            </w:r>
          </w:p>
        </w:tc>
        <w:tc>
          <w:tcPr/>
          <w:p>
            <w:pPr>
              <w:pStyle w:val="Compact"/>
              <w:jc w:val="left"/>
            </w:pPr>
            <w:r>
              <w:t xml:space="preserve">Real-time data link</w:t>
            </w:r>
          </w:p>
        </w:tc>
        <w:tc>
          <w:tcPr/>
          <w:p>
            <w:pPr>
              <w:pStyle w:val="Compact"/>
              <w:jc w:val="left"/>
            </w:pPr>
            <w:r>
              <w:t xml:space="preserve">Flight parameter monitoring</w:t>
            </w:r>
          </w:p>
        </w:tc>
      </w:tr>
      <w:tr>
        <w:tc>
          <w:tcPr/>
          <w:p>
            <w:pPr>
              <w:pStyle w:val="Compact"/>
              <w:jc w:val="left"/>
            </w:pPr>
            <w:r>
              <w:t xml:space="preserve">Barometric Altimeter</w:t>
            </w:r>
          </w:p>
        </w:tc>
        <w:tc>
          <w:tcPr/>
          <w:p>
            <w:pPr>
              <w:pStyle w:val="Compact"/>
              <w:jc w:val="left"/>
            </w:pPr>
            <w:r>
              <w:t xml:space="preserve">Calibrated for 2,300m+ elevation</w:t>
            </w:r>
          </w:p>
        </w:tc>
        <w:tc>
          <w:tcPr/>
          <w:p>
            <w:pPr>
              <w:pStyle w:val="Compact"/>
              <w:jc w:val="left"/>
            </w:pPr>
            <w:r>
              <w:t xml:space="preserve">Altitude verification</w:t>
            </w:r>
          </w:p>
        </w:tc>
      </w:tr>
    </w:tbl>
    <w:p>
      <w:pPr>
        <w:pStyle w:val="BodyText"/>
      </w:pPr>
      <w:r>
        <w:t xml:space="preserve">4. Methodology</w:t>
      </w:r>
    </w:p>
    <w:p>
      <w:pPr>
        <w:pStyle w:val="BodyText"/>
      </w:pPr>
      <w:r>
        <w:t xml:space="preserve">The experiment will proceed in three distinct phases, overseen by the lead Aerospace Engineer:</w:t>
      </w:r>
    </w:p>
    <w:p>
      <w:pPr>
        <w:pStyle w:val="BodyText"/>
      </w:pPr>
      <w:r>
        <w:rPr>
          <w:bCs/>
          <w:b/>
        </w:rPr>
        <w:t xml:space="preserve">Phase 1: Ground Calibration and Wind Tunnel Testing</w:t>
      </w:r>
      <w:r>
        <w:br/>
      </w:r>
      <w:r>
        <w:t xml:space="preserve">Before any flight operations, the Aerospace Engineer must calibrate all sensors against known standards. The UAV prototypes will be subjected to wind tunnel testing to simulate flight speeds ranging from 10 m/s to 40 m/s. The focus will be on measuring lift-to-drag ratios at the specific air density found in Addis Ababa. Any structural anomalies detected during static load tests must be rectified before proceeding.</w:t>
      </w:r>
    </w:p>
    <w:p>
      <w:pPr>
        <w:pStyle w:val="BodyText"/>
      </w:pPr>
      <w:r>
        <w:rPr>
          <w:bCs/>
          <w:b/>
        </w:rPr>
        <w:t xml:space="preserve">Phase 2: Controlled Flight Testing</w:t>
      </w:r>
      <w:r>
        <w:br/>
      </w:r>
      <w:r>
        <w:t xml:space="preserve">Flight tests will be conducted at Bishoftu Aerodrome. The Aerospace Engineer will execute a series of flights, incrementally increasing altitude and speed. Each flight will last no longer than 20 minutes to prevent battery degradation from affecting data consistency. The team will monitor the UAV's response to thermal updrafts common in the Ethiopian highlands.</w:t>
      </w:r>
    </w:p>
    <w:p>
      <w:pPr>
        <w:pStyle w:val="BodyText"/>
      </w:pPr>
      <w:r>
        <w:rPr>
          <w:bCs/>
          <w:b/>
        </w:rPr>
        <w:t xml:space="preserve">Phase 3: Data Analysis and Validation</w:t>
      </w:r>
      <w:r>
        <w:br/>
      </w:r>
      <w:r>
        <w:t xml:space="preserve">Post-flight, the Aerospace Engineer will download telemetry data and compare it with Computational Fluid Dynamics (CFD) simulations. Discrepancies between theoretical models and actual performance in the Addis Ababa environment will be analyzed to refine future design iterations.</w:t>
      </w:r>
    </w:p>
    <w:p>
      <w:pPr>
        <w:pStyle w:val="BodyText"/>
      </w:pPr>
      <w:r>
        <w:t xml:space="preserve">5. Safety and Risk Management</w:t>
      </w:r>
    </w:p>
    <w:p>
      <w:pPr>
        <w:pStyle w:val="BodyText"/>
      </w:pPr>
      <w:r>
        <w:t xml:space="preserve">Safety is paramount in this Experiment Protocol. The Aerospace Engineer must adhere to the following safety measures:</w:t>
      </w:r>
    </w:p>
    <w:p>
      <w:pPr>
        <w:numPr>
          <w:ilvl w:val="0"/>
          <w:numId w:val="1002"/>
        </w:numPr>
        <w:pStyle w:val="Compact"/>
      </w:pPr>
      <w:r>
        <w:rPr>
          <w:bCs/>
          <w:b/>
        </w:rPr>
        <w:t xml:space="preserve">Personnel Safety:</w:t>
      </w:r>
      <w:r>
        <w:t xml:space="preserve"> </w:t>
      </w:r>
      <w:r>
        <w:t xml:space="preserve">All team members must wear high-visibility vests and protective eyewear during ground operations. A designated safety officer will monitor the perimeter during flight tests.</w:t>
      </w:r>
    </w:p>
    <w:p>
      <w:pPr>
        <w:numPr>
          <w:ilvl w:val="0"/>
          <w:numId w:val="1002"/>
        </w:numPr>
        <w:pStyle w:val="Compact"/>
      </w:pPr>
      <w:r>
        <w:rPr>
          <w:bCs/>
          <w:b/>
        </w:rPr>
        <w:t xml:space="preserve">Equipment Safety:</w:t>
      </w:r>
      <w:r>
        <w:t xml:space="preserve"> </w:t>
      </w:r>
      <w:r>
        <w:t xml:space="preserve">Propellers must be removed or guarded when the UAV is not in active flight mode. Batteries must be stored in fire-resistant containers.</w:t>
      </w:r>
    </w:p>
    <w:p>
      <w:pPr>
        <w:numPr>
          <w:ilvl w:val="0"/>
          <w:numId w:val="1002"/>
        </w:numPr>
        <w:pStyle w:val="Compact"/>
      </w:pPr>
      <w:r>
        <w:rPr>
          <w:bCs/>
          <w:b/>
        </w:rPr>
        <w:t xml:space="preserve">Environmental Safety:</w:t>
      </w:r>
      <w:r>
        <w:t xml:space="preserve"> </w:t>
      </w:r>
      <w:r>
        <w:t xml:space="preserve">The team must ensure that no debris is left at the Bishoftu test site. Noise levels must be kept within limits acceptable to local communities near Addis Ababa.</w:t>
      </w:r>
    </w:p>
    <w:p>
      <w:pPr>
        <w:numPr>
          <w:ilvl w:val="0"/>
          <w:numId w:val="1002"/>
        </w:numPr>
        <w:pStyle w:val="Compact"/>
      </w:pPr>
      <w:r>
        <w:rPr>
          <w:bCs/>
          <w:b/>
        </w:rPr>
        <w:t xml:space="preserve">Emergency Procedures:</w:t>
      </w:r>
      <w:r>
        <w:t xml:space="preserve"> </w:t>
      </w:r>
      <w:r>
        <w:t xml:space="preserve">In the event of a UAV loss of control, the fail-safe return-to-home function will be activated. If the UAV drifts into restricted airspace, the emergency kill switch will be engaged immediately.</w:t>
      </w:r>
    </w:p>
    <w:p>
      <w:pPr>
        <w:pStyle w:val="FirstParagraph"/>
      </w:pPr>
      <w:r>
        <w:t xml:space="preserve">6. Data Management and Reporting</w:t>
      </w:r>
    </w:p>
    <w:p>
      <w:pPr>
        <w:pStyle w:val="BodyText"/>
      </w:pPr>
      <w:r>
        <w:t xml:space="preserve">All data collected during this experiment will be stored securely on encrypted servers located within Ethiopia to comply with local data sovereignty laws. The Aerospace Engineer is required to submit a preliminary report within two weeks of completing the flight tests. This report must detail the aerodynamic performance metrics, structural integrity findings, and recommendations for design improvements tailored to the Ethiopian operational context.</w:t>
      </w:r>
    </w:p>
    <w:p>
      <w:pPr>
        <w:pStyle w:val="BodyText"/>
      </w:pPr>
      <w:r>
        <w:t xml:space="preserve">7. Approval and Signatures</w:t>
      </w:r>
    </w:p>
    <w:p>
      <w:pPr>
        <w:pStyle w:val="BodyText"/>
      </w:pPr>
      <w:r>
        <w:t xml:space="preserve">By signing below, the undersigned acknowledge that they have read, understood, and agree to abide by this Experiment Protocol.</w:t>
      </w:r>
    </w:p>
    <w:p>
      <w:pPr>
        <w:pStyle w:val="BodyText"/>
      </w:pPr>
      <w:r>
        <w:t xml:space="preserve">Lead Aerospace Engineer</w:t>
      </w:r>
    </w:p>
    <w:p>
      <w:pPr>
        <w:pStyle w:val="BodyText"/>
      </w:pPr>
      <w:r>
        <w:t xml:space="preserve">Date: _______________</w:t>
      </w:r>
    </w:p>
    <w:p>
      <w:pPr>
        <w:pStyle w:val="BodyText"/>
      </w:pPr>
      <w:r>
        <w:t xml:space="preserve">Project Director</w:t>
      </w:r>
    </w:p>
    <w:p>
      <w:pPr>
        <w:pStyle w:val="BodyText"/>
      </w:pPr>
      <w:r>
        <w:t xml:space="preserve">Date: _______________</w:t>
      </w:r>
    </w:p>
    <w:p>
      <w:pPr>
        <w:pStyle w:val="BodyText"/>
      </w:pPr>
      <w:r>
        <w:t xml:space="preserve">Safety Officer</w:t>
      </w:r>
    </w:p>
    <w:p>
      <w:pPr>
        <w:pStyle w:val="BodyText"/>
      </w:pP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Aerospace Engineering Research in Addis Ababa</dc:title>
  <dc:creator/>
  <dc:language>en</dc:language>
  <cp:keywords/>
  <dcterms:created xsi:type="dcterms:W3CDTF">2026-10-10T03:34:37Z</dcterms:created>
  <dcterms:modified xsi:type="dcterms:W3CDTF">2026-10-10T03:34:37Z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