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Research</w:t>
      </w:r>
      <w:r>
        <w:t xml:space="preserve"> </w:t>
      </w:r>
      <w:r>
        <w:t xml:space="preserve">in</w:t>
      </w:r>
      <w:r>
        <w:t xml:space="preserve"> </w:t>
      </w:r>
      <w:r>
        <w:t xml:space="preserve">Marseille,</w:t>
      </w:r>
      <w:r>
        <w:t xml:space="preserve"> </w:t>
      </w:r>
      <w:r>
        <w:t xml:space="preserve">France</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Aerodynamic Efficiency and Structural Integrity Testing of Next-Generation UAV Components</w:t>
      </w:r>
    </w:p>
    <w:p>
      <w:pPr>
        <w:pStyle w:val="BodyText"/>
      </w:pPr>
      <w:r>
        <w:rPr>
          <w:bCs/>
          <w:b/>
        </w:rPr>
        <w:t xml:space="preserve">Location:</w:t>
      </w:r>
      <w:r>
        <w:t xml:space="preserve"> </w:t>
      </w:r>
      <w:r>
        <w:t xml:space="preserve">Marseille, France</w:t>
      </w:r>
    </w:p>
    <w:p>
      <w:pPr>
        <w:pStyle w:val="BodyText"/>
      </w:pPr>
      <w:r>
        <w:rPr>
          <w:bCs/>
          <w:b/>
        </w:rPr>
        <w:t xml:space="preserve">Lead Discipline:</w:t>
      </w:r>
      <w:r>
        <w:t xml:space="preserve"> </w:t>
      </w:r>
      <w:r>
        <w:t xml:space="preserve">Aerospace Engineering</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 and Objective</w:t>
      </w:r>
    </w:p>
    <w:p>
      <w:pPr>
        <w:pStyle w:val="BodyText"/>
      </w:pPr>
      <w:r>
        <w:t xml:space="preserve">This Experiment Protocol outlines the procedures, methodologies, and safety standards for conducting advanced aerospace engineering research focused on unmanned aerial vehicle (UAV) components. The primary objective is to evaluate the aerodynamic efficiency and structural integrity of novel composite materials under simulated flight conditions. This research is being conducted in Marseille, France, leveraging the city's strategic location, advanced research facilities, and proximity to key aerospace industry partners.</w:t>
      </w:r>
    </w:p>
    <w:p>
      <w:pPr>
        <w:pStyle w:val="BodyText"/>
      </w:pPr>
      <w:r>
        <w:t xml:space="preserve">The Aerospace Engineer leading this project will ensure that all experiments adhere to international standards, including those set by the European Union Aviation Safety Agency (EASA) and the French Aerospace Lab (ONERA). The protocol is designed to provide a clear, reproducible framework for data collection, analysis, and reporting.</w:t>
      </w:r>
    </w:p>
    <w:p>
      <w:pPr>
        <w:pStyle w:val="BodyText"/>
      </w:pPr>
      <w:r>
        <w:t xml:space="preserve">2. Scope and Context</w:t>
      </w:r>
    </w:p>
    <w:p>
      <w:pPr>
        <w:pStyle w:val="BodyText"/>
      </w:pPr>
      <w:r>
        <w:t xml:space="preserve">This protocol applies to all experiments conducted at the designated research facility in Marseille, France. The scope includes:</w:t>
      </w:r>
    </w:p>
    <w:p>
      <w:pPr>
        <w:numPr>
          <w:ilvl w:val="0"/>
          <w:numId w:val="1001"/>
        </w:numPr>
        <w:pStyle w:val="Compact"/>
      </w:pPr>
      <w:r>
        <w:t xml:space="preserve">Aerodynamic testing of UAV wing designs using wind tunnel simulations.</w:t>
      </w:r>
    </w:p>
    <w:p>
      <w:pPr>
        <w:numPr>
          <w:ilvl w:val="0"/>
          <w:numId w:val="1001"/>
        </w:numPr>
        <w:pStyle w:val="Compact"/>
      </w:pPr>
      <w:r>
        <w:t xml:space="preserve">Structural testing of composite materials under varying stress conditions.</w:t>
      </w:r>
    </w:p>
    <w:p>
      <w:pPr>
        <w:numPr>
          <w:ilvl w:val="0"/>
          <w:numId w:val="1001"/>
        </w:numPr>
        <w:pStyle w:val="Compact"/>
      </w:pPr>
      <w:r>
        <w:t xml:space="preserve">Environmental testing to assess performance under Mediterranean climate conditions.</w:t>
      </w:r>
    </w:p>
    <w:p>
      <w:pPr>
        <w:pStyle w:val="FirstParagraph"/>
      </w:pPr>
      <w:r>
        <w:t xml:space="preserve">The choice of Marseille as the research location is strategic due to its access to specialized laboratories, skilled aerospace engineering talent, and collaborative opportunities with local universities and industry stakeholders.</w:t>
      </w:r>
    </w:p>
    <w:p>
      <w:pPr>
        <w:pStyle w:val="BodyText"/>
      </w:pPr>
      <w:r>
        <w:t xml:space="preserve">3.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Aerospace Engineer</w:t>
            </w:r>
          </w:p>
        </w:tc>
        <w:tc>
          <w:tcPr/>
          <w:p>
            <w:pPr>
              <w:pStyle w:val="Compact"/>
              <w:jc w:val="left"/>
            </w:pPr>
            <w:r>
              <w:t xml:space="preserve">Oversee all experimental procedures, ensure compliance with safety standards, and analyze results.</w:t>
            </w:r>
          </w:p>
        </w:tc>
      </w:tr>
      <w:tr>
        <w:tc>
          <w:tcPr/>
          <w:p>
            <w:pPr>
              <w:pStyle w:val="Compact"/>
              <w:jc w:val="left"/>
            </w:pPr>
            <w:r>
              <w:t xml:space="preserve">Research Assistants</w:t>
            </w:r>
          </w:p>
        </w:tc>
        <w:tc>
          <w:tcPr/>
          <w:p>
            <w:pPr>
              <w:pStyle w:val="Compact"/>
              <w:jc w:val="left"/>
            </w:pPr>
            <w:r>
              <w:t xml:space="preserve">Assist in setup, data collection, and preliminary analysis under the supervision of the Lead Aerospace Engineer.</w:t>
            </w:r>
          </w:p>
        </w:tc>
      </w:tr>
      <w:tr>
        <w:tc>
          <w:tcPr/>
          <w:p>
            <w:pPr>
              <w:pStyle w:val="Compact"/>
              <w:jc w:val="left"/>
            </w:pPr>
            <w:r>
              <w:t xml:space="preserve">Safety Officer</w:t>
            </w:r>
          </w:p>
        </w:tc>
        <w:tc>
          <w:tcPr/>
          <w:p>
            <w:pPr>
              <w:pStyle w:val="Compact"/>
              <w:jc w:val="left"/>
            </w:pPr>
            <w:r>
              <w:t xml:space="preserve">Monitor adherence to safety protocols and address any hazards or incidents.</w:t>
            </w:r>
          </w:p>
        </w:tc>
      </w:tr>
      <w:tr>
        <w:tc>
          <w:tcPr/>
          <w:p>
            <w:pPr>
              <w:pStyle w:val="Compact"/>
              <w:jc w:val="left"/>
            </w:pPr>
            <w:r>
              <w:t xml:space="preserve">Data Analyst</w:t>
            </w:r>
          </w:p>
        </w:tc>
        <w:tc>
          <w:tcPr/>
          <w:p>
            <w:pPr>
              <w:pStyle w:val="Compact"/>
              <w:jc w:val="left"/>
            </w:pPr>
            <w:r>
              <w:t xml:space="preserve">Process and interpret experimental data to support conclusions and recommendations.</w:t>
            </w:r>
          </w:p>
        </w:tc>
      </w:tr>
    </w:tbl>
    <w:p>
      <w:pPr>
        <w:pStyle w:val="BodyText"/>
      </w:pPr>
      <w:r>
        <w:t xml:space="preserve">4. Experimental Setup</w:t>
      </w:r>
    </w:p>
    <w:p>
      <w:pPr>
        <w:pStyle w:val="BodyText"/>
      </w:pPr>
      <w:r>
        <w:t xml:space="preserve">The experiments will be conducted in a controlled environment at the Marseille Aerospace Research Center. Key components of the setup include:</w:t>
      </w:r>
    </w:p>
    <w:p>
      <w:pPr>
        <w:numPr>
          <w:ilvl w:val="0"/>
          <w:numId w:val="1002"/>
        </w:numPr>
        <w:pStyle w:val="Compact"/>
      </w:pPr>
      <w:r>
        <w:rPr>
          <w:bCs/>
          <w:b/>
        </w:rPr>
        <w:t xml:space="preserve">Wind Tunnel:</w:t>
      </w:r>
      <w:r>
        <w:t xml:space="preserve"> </w:t>
      </w:r>
      <w:r>
        <w:t xml:space="preserve">A subsonic wind tunnel capable of simulating flight speeds up to 200 km/h.</w:t>
      </w:r>
    </w:p>
    <w:p>
      <w:pPr>
        <w:numPr>
          <w:ilvl w:val="0"/>
          <w:numId w:val="1002"/>
        </w:numPr>
        <w:pStyle w:val="Compact"/>
      </w:pPr>
      <w:r>
        <w:rPr>
          <w:bCs/>
          <w:b/>
        </w:rPr>
        <w:t xml:space="preserve">Structural Testing Rig:</w:t>
      </w:r>
      <w:r>
        <w:t xml:space="preserve"> </w:t>
      </w:r>
      <w:r>
        <w:t xml:space="preserve">Equipped with load cells and strain gauges to measure material response under stress.</w:t>
      </w:r>
    </w:p>
    <w:p>
      <w:pPr>
        <w:numPr>
          <w:ilvl w:val="0"/>
          <w:numId w:val="1002"/>
        </w:numPr>
        <w:pStyle w:val="Compact"/>
      </w:pPr>
      <w:r>
        <w:rPr>
          <w:bCs/>
          <w:b/>
        </w:rPr>
        <w:t xml:space="preserve">Environmental Chamber:</w:t>
      </w:r>
      <w:r>
        <w:t xml:space="preserve"> </w:t>
      </w:r>
      <w:r>
        <w:t xml:space="preserve">Designed to replicate temperature, humidity, and wind conditions typical of the Marseille region.</w:t>
      </w:r>
    </w:p>
    <w:p>
      <w:pPr>
        <w:pStyle w:val="FirstParagraph"/>
      </w:pPr>
      <w:r>
        <w:t xml:space="preserve">All equipment will be calibrated prior to use, and calibration records will be maintained for audit purposes.</w:t>
      </w:r>
    </w:p>
    <w:p>
      <w:pPr>
        <w:pStyle w:val="BodyText"/>
      </w:pPr>
      <w:r>
        <w:t xml:space="preserve">5. Methodology</w:t>
      </w:r>
    </w:p>
    <w:p>
      <w:pPr>
        <w:pStyle w:val="BodyText"/>
      </w:pPr>
      <w:r>
        <w:t xml:space="preserve">The methodology for this experiment is divided into three phases:</w:t>
      </w:r>
    </w:p>
    <w:p>
      <w:pPr>
        <w:numPr>
          <w:ilvl w:val="0"/>
          <w:numId w:val="1003"/>
        </w:numPr>
        <w:pStyle w:val="Compact"/>
      </w:pPr>
      <w:r>
        <w:rPr>
          <w:bCs/>
          <w:b/>
        </w:rPr>
        <w:t xml:space="preserve">Phase 1: Aerodynamic Testing</w:t>
      </w:r>
    </w:p>
    <w:p>
      <w:pPr>
        <w:numPr>
          <w:ilvl w:val="1"/>
          <w:numId w:val="1004"/>
        </w:numPr>
        <w:pStyle w:val="Compact"/>
      </w:pPr>
      <w:r>
        <w:t xml:space="preserve">Mount UAV wing prototypes in the wind tunnel.</w:t>
      </w:r>
    </w:p>
    <w:p>
      <w:pPr>
        <w:numPr>
          <w:ilvl w:val="1"/>
          <w:numId w:val="1004"/>
        </w:numPr>
        <w:pStyle w:val="Compact"/>
      </w:pPr>
      <w:r>
        <w:t xml:space="preserve">Conduct tests at varying angles of attack and airspeeds.</w:t>
      </w:r>
    </w:p>
    <w:p>
      <w:pPr>
        <w:numPr>
          <w:ilvl w:val="1"/>
          <w:numId w:val="1004"/>
        </w:numPr>
        <w:pStyle w:val="Compact"/>
      </w:pPr>
      <w:r>
        <w:t xml:space="preserve">Record lift, drag, and moment coefficients using pressure sensors and force balances.</w:t>
      </w:r>
    </w:p>
    <w:p>
      <w:pPr>
        <w:numPr>
          <w:ilvl w:val="0"/>
          <w:numId w:val="1003"/>
        </w:numPr>
        <w:pStyle w:val="Compact"/>
      </w:pPr>
      <w:r>
        <w:rPr>
          <w:bCs/>
          <w:b/>
        </w:rPr>
        <w:t xml:space="preserve">Phase 2: Structural Testing</w:t>
      </w:r>
    </w:p>
    <w:p>
      <w:pPr>
        <w:numPr>
          <w:ilvl w:val="1"/>
          <w:numId w:val="1005"/>
        </w:numPr>
        <w:pStyle w:val="Compact"/>
      </w:pPr>
      <w:r>
        <w:t xml:space="preserve">Subject composite material samples to tensile, compressive, and shear loads.</w:t>
      </w:r>
    </w:p>
    <w:p>
      <w:pPr>
        <w:numPr>
          <w:ilvl w:val="1"/>
          <w:numId w:val="1005"/>
        </w:numPr>
        <w:pStyle w:val="Compact"/>
      </w:pPr>
      <w:r>
        <w:t xml:space="preserve">Monitor deformation and failure points using high-resolution cameras and strain gauges.</w:t>
      </w:r>
    </w:p>
    <w:p>
      <w:pPr>
        <w:numPr>
          <w:ilvl w:val="0"/>
          <w:numId w:val="1003"/>
        </w:numPr>
        <w:pStyle w:val="Compact"/>
      </w:pPr>
      <w:r>
        <w:rPr>
          <w:bCs/>
          <w:b/>
        </w:rPr>
        <w:t xml:space="preserve">Phase 3: Environmental Testing</w:t>
      </w:r>
    </w:p>
    <w:p>
      <w:pPr>
        <w:numPr>
          <w:ilvl w:val="1"/>
          <w:numId w:val="1006"/>
        </w:numPr>
        <w:pStyle w:val="Compact"/>
      </w:pPr>
      <w:r>
        <w:t xml:space="preserve">Expose components to simulated Mediterranean weather conditions.</w:t>
      </w:r>
    </w:p>
    <w:p>
      <w:pPr>
        <w:numPr>
          <w:ilvl w:val="1"/>
          <w:numId w:val="1006"/>
        </w:numPr>
        <w:pStyle w:val="Compact"/>
      </w:pPr>
      <w:r>
        <w:t xml:space="preserve">Assess material degradation and performance over time.</w:t>
      </w:r>
    </w:p>
    <w:p>
      <w:pPr>
        <w:pStyle w:val="FirstParagraph"/>
      </w:pPr>
      <w:r>
        <w:t xml:space="preserve">6. Data Collection and Analysis</w:t>
      </w:r>
    </w:p>
    <w:p>
      <w:pPr>
        <w:pStyle w:val="BodyText"/>
      </w:pPr>
      <w:r>
        <w:t xml:space="preserve">Data will be collected using automated sensors and manual observations. All data will be stored in a secure database accessible only to authorized personnel. The Aerospace Engineer will oversee the analysis process, ensuring that statistical methods are applied correctly to derive meaningful insights. Key performance indicators (KPIs) include:</w:t>
      </w:r>
    </w:p>
    <w:p>
      <w:pPr>
        <w:numPr>
          <w:ilvl w:val="0"/>
          <w:numId w:val="1007"/>
        </w:numPr>
        <w:pStyle w:val="Compact"/>
      </w:pPr>
      <w:r>
        <w:t xml:space="preserve">Lift-to-drag ratio for aerodynamic efficiency.</w:t>
      </w:r>
    </w:p>
    <w:p>
      <w:pPr>
        <w:numPr>
          <w:ilvl w:val="0"/>
          <w:numId w:val="1007"/>
        </w:numPr>
        <w:pStyle w:val="Compact"/>
      </w:pPr>
      <w:r>
        <w:t xml:space="preserve">Ultimate tensile strength and fatigue life for structural integrity.</w:t>
      </w:r>
    </w:p>
    <w:p>
      <w:pPr>
        <w:numPr>
          <w:ilvl w:val="0"/>
          <w:numId w:val="1007"/>
        </w:numPr>
        <w:pStyle w:val="Compact"/>
      </w:pPr>
      <w:r>
        <w:t xml:space="preserve">Material degradation rate under environmental stress.</w:t>
      </w:r>
    </w:p>
    <w:p>
      <w:pPr>
        <w:pStyle w:val="FirstParagraph"/>
      </w:pPr>
      <w:r>
        <w:t xml:space="preserve">7. Safety and Compliance</w:t>
      </w:r>
    </w:p>
    <w:p>
      <w:pPr>
        <w:pStyle w:val="BodyText"/>
      </w:pPr>
      <w:r>
        <w:t xml:space="preserve">Safety is a top priority in this experiment. All personnel must adhere to the following guidelines:</w:t>
      </w:r>
    </w:p>
    <w:p>
      <w:pPr>
        <w:numPr>
          <w:ilvl w:val="0"/>
          <w:numId w:val="1008"/>
        </w:numPr>
        <w:pStyle w:val="Compact"/>
      </w:pPr>
      <w:r>
        <w:t xml:space="preserve">Wear appropriate personal protective equipment (PPE) at all times.</w:t>
      </w:r>
    </w:p>
    <w:p>
      <w:pPr>
        <w:numPr>
          <w:ilvl w:val="0"/>
          <w:numId w:val="1008"/>
        </w:numPr>
        <w:pStyle w:val="Compact"/>
      </w:pPr>
      <w:r>
        <w:t xml:space="preserve">Follow lockout/tagout procedures when working with machinery.</w:t>
      </w:r>
    </w:p>
    <w:p>
      <w:pPr>
        <w:numPr>
          <w:ilvl w:val="0"/>
          <w:numId w:val="1008"/>
        </w:numPr>
        <w:pStyle w:val="Compact"/>
      </w:pPr>
      <w:r>
        <w:t xml:space="preserve">Report any hazards or incidents immediately to the Safety Officer.</w:t>
      </w:r>
    </w:p>
    <w:p>
      <w:pPr>
        <w:pStyle w:val="FirstParagraph"/>
      </w:pPr>
      <w:r>
        <w:t xml:space="preserve">The protocol complies with French and European regulations, including the General Regulation on Occupational Health and Safety and EASA certification standards.</w:t>
      </w:r>
    </w:p>
    <w:p>
      <w:pPr>
        <w:pStyle w:val="BodyText"/>
      </w:pPr>
      <w:r>
        <w:t xml:space="preserve">8. Timeline and Milestones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Deadline</w:t>
            </w:r>
          </w:p>
        </w:tc>
      </w:tr>
      <w:tr>
        <w:tc>
          <w:tcPr/>
          <w:p>
            <w:pPr>
              <w:pStyle w:val="Compact"/>
              <w:jc w:val="left"/>
            </w:pPr>
            <w:r>
              <w:t xml:space="preserve">Completion of Phase 1: Aerodynamic Testing</w:t>
            </w:r>
          </w:p>
        </w:tc>
        <w:tc>
          <w:tcPr/>
          <w:p>
            <w:pPr>
              <w:pStyle w:val="Compact"/>
              <w:jc w:val="left"/>
            </w:pPr>
            <w:r>
              <w:t xml:space="preserve">November 2023</w:t>
            </w:r>
          </w:p>
        </w:tc>
      </w:tr>
      <w:tr>
        <w:tc>
          <w:tcPr/>
          <w:p>
            <w:pPr>
              <w:pStyle w:val="Compact"/>
              <w:jc w:val="left"/>
            </w:pPr>
            <w:r>
              <w:t xml:space="preserve">Completion of Phase 2: Structural Testing</w:t>
            </w:r>
          </w:p>
        </w:tc>
        <w:tc>
          <w:tcPr/>
          <w:p>
            <w:pPr>
              <w:pStyle w:val="Compact"/>
              <w:jc w:val="left"/>
            </w:pPr>
            <w:r>
              <w:t xml:space="preserve">December 2023</w:t>
            </w:r>
          </w:p>
        </w:tc>
      </w:tr>
      <w:tr>
        <w:tc>
          <w:tcPr/>
          <w:p>
            <w:pPr>
              <w:pStyle w:val="Compact"/>
              <w:jc w:val="left"/>
            </w:pPr>
            <w:r>
              <w:t xml:space="preserve">Completion of Phase 3: Environmental Testing</w:t>
            </w:r>
          </w:p>
        </w:tc>
        <w:tc>
          <w:tcPr/>
          <w:p>
            <w:pPr>
              <w:pStyle w:val="Compact"/>
              <w:jc w:val="left"/>
            </w:pPr>
            <w:r>
              <w:t xml:space="preserve">January 2024</w:t>
            </w:r>
          </w:p>
        </w:tc>
      </w:tr>
      <w:tr>
        <w:tc>
          <w:tcPr/>
          <w:p>
            <w:pPr>
              <w:pStyle w:val="Compact"/>
              <w:jc w:val="left"/>
            </w:pPr>
            <w:r>
              <w:t xml:space="preserve">Final Report Submission</w:t>
            </w:r>
          </w:p>
        </w:tc>
        <w:tc>
          <w:tcPr/>
          <w:p>
            <w:pPr>
              <w:pStyle w:val="Compact"/>
              <w:jc w:val="left"/>
            </w:pPr>
            <w:r>
              <w:t xml:space="preserve">February 2024</w:t>
            </w:r>
          </w:p>
        </w:tc>
      </w:tr>
    </w:tbl>
    <w:p>
      <w:pPr>
        <w:pStyle w:val="BodyText"/>
      </w:pPr>
      <w:r>
        <w:t xml:space="preserve">9. Conclusion</w:t>
      </w:r>
    </w:p>
    <w:p>
      <w:pPr>
        <w:pStyle w:val="BodyText"/>
      </w:pPr>
      <w:r>
        <w:t xml:space="preserve">This Experiment Protocol provides a comprehensive framework for conducting aerospace engineering research in Marseille, France. By adhering to this protocol, the research team will ensure the accuracy, safety, and reproducibility of their findings. The results of this study will contribute to the advancement of UAV technology and support the growth of the aerospace industry in the region.</w:t>
      </w:r>
    </w:p>
    <w:p>
      <w:pPr>
        <w:pStyle w:val="BodyText"/>
      </w:pPr>
      <w:r>
        <w:t xml:space="preserve">Prepared by: [Name], Lead Aerospace Engineer</w:t>
      </w:r>
    </w:p>
    <w:p>
      <w:pPr>
        <w:pStyle w:val="BodyText"/>
      </w:pPr>
      <w:r>
        <w:t xml:space="preserve">Approved by: [Name], Director of Research</w:t>
      </w:r>
    </w:p>
    <w:p>
      <w:pPr>
        <w:pStyle w:val="BodyText"/>
      </w:pPr>
      <w:r>
        <w:t xml:space="preserve">For inquiries, contact: research@marseille-aerospace.fr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Research in Marseille, France</dc:title>
  <dc:creator/>
  <dc:language>en</dc:language>
  <cp:keywords/>
  <dcterms:created xsi:type="dcterms:W3CDTF">2026-10-10T01:45:21Z</dcterms:created>
  <dcterms:modified xsi:type="dcterms:W3CDTF">2026-10-10T01:45:21Z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