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Aerospace</w:t>
      </w:r>
      <w:r>
        <w:t xml:space="preserve"> </w:t>
      </w:r>
      <w:r>
        <w:t xml:space="preserve">Engineering</w:t>
      </w:r>
      <w:r>
        <w:t xml:space="preserve"> </w:t>
      </w:r>
      <w:r>
        <w:t xml:space="preserve">-</w:t>
      </w:r>
      <w:r>
        <w:t xml:space="preserve"> </w:t>
      </w:r>
      <w:r>
        <w:t xml:space="preserve">Mumbai,</w:t>
      </w:r>
      <w:r>
        <w:t xml:space="preserve"> </w:t>
      </w:r>
      <w:r>
        <w:t xml:space="preserve">India</w:t>
      </w:r>
    </w:p>
    <w:bookmarkStart w:id="20" w:name="X50fc4951928b1311e8d425c3586fbeeac3a6615"/>
    <w:p>
      <w:pPr>
        <w:pStyle w:val="Heading1"/>
      </w:pPr>
      <w:r>
        <w:t xml:space="preserve">Experiment Protocol: High-Altitude Aerodynamic Testing of Composite Wing Structures</w:t>
      </w:r>
    </w:p>
    <w:p>
      <w:pPr>
        <w:pStyle w:val="FirstParagraph"/>
      </w:pPr>
      <w:r>
        <w:rPr>
          <w:bCs/>
          <w:b/>
        </w:rPr>
        <w:t xml:space="preserve">Location:</w:t>
      </w:r>
      <w:r>
        <w:t xml:space="preserve"> </w:t>
      </w:r>
      <w:r>
        <w:t xml:space="preserve">Mumbai, India</w:t>
      </w:r>
      <w:r>
        <w:br/>
      </w:r>
      <w:r>
        <w:rPr>
          <w:bCs/>
          <w:b/>
        </w:rPr>
        <w:t xml:space="preserve">Discipline:</w:t>
      </w:r>
      <w:r>
        <w:t xml:space="preserve"> </w:t>
      </w:r>
      <w:r>
        <w:t xml:space="preserve">Aerospace Engineering</w:t>
      </w:r>
      <w:r>
        <w:br/>
      </w:r>
      <w:r>
        <w:rPr>
          <w:bCs/>
          <w:b/>
        </w:rPr>
        <w:t xml:space="preserve">Document ID:</w:t>
      </w:r>
      <w:r>
        <w:t xml:space="preserve"> </w:t>
      </w:r>
      <w:r>
        <w:t xml:space="preserve">AP-MUM-2023-045</w:t>
      </w:r>
      <w:r>
        <w:br/>
      </w:r>
      <w:r>
        <w:rPr>
          <w:bCs/>
          <w:b/>
        </w:rPr>
        <w:t xml:space="preserve">Date:</w:t>
      </w:r>
      <w:r>
        <w:t xml:space="preserve"> </w:t>
      </w:r>
      <w:r>
        <w:t xml:space="preserve">October 26, 2023</w:t>
      </w:r>
    </w:p>
    <w:bookmarkEnd w:id="20"/>
    <w:p>
      <w:pPr>
        <w:pStyle w:val="BodyText"/>
      </w:pPr>
      <w:r>
        <w:t xml:space="preserve">1. Introduction and Objective</w:t>
      </w:r>
    </w:p>
    <w:p>
      <w:pPr>
        <w:pStyle w:val="BodyText"/>
      </w:pPr>
      <w:r>
        <w:t xml:space="preserve">This Experiment Protocol outlines the standardized procedures for conducting high-altitude aerodynamic testing of composite wing structures. The primary objective is to evaluate the structural integrity and aerodynamic performance of advanced carbon-fiber reinforced polymer (CFRP) wing sections under simulated high-altitude conditions. This protocol is specifically designed for implementation within the aerospace engineering facilities located in Mumbai, India, taking into account local environmental factors, regulatory requirements, and available infrastructure.</w:t>
      </w:r>
    </w:p>
    <w:p>
      <w:pPr>
        <w:pStyle w:val="BodyText"/>
      </w:pPr>
      <w:r>
        <w:t xml:space="preserve">The Aerospace Engineer leading this experiment will ensure that all tests are conducted in accordance with international standards (such as ISO 9001 and AS9100) and Indian regulatory guidelines set by the Directorate General of Civil Aviation (DGCA) and the Indian Space Research Organisation (ISRO). The results of this experiment will contribute to the development of more efficient and lightweight aircraft components, supporting India's growing aerospace industry.</w:t>
      </w:r>
    </w:p>
    <w:p>
      <w:pPr>
        <w:pStyle w:val="BodyText"/>
      </w:pPr>
      <w:r>
        <w:t xml:space="preserve">2. Scope and Applicability</w:t>
      </w:r>
    </w:p>
    <w:p>
      <w:pPr>
        <w:pStyle w:val="BodyText"/>
      </w:pPr>
      <w:r>
        <w:t xml:space="preserve">This protocol applies to all Aerospace Engineers, technicians, and support staff involved in the design, execution, and analysis of the high-altitude aerodynamic testing of composite wing structures. It is applicable to testing facilities in Mumbai, including but not limited to the National Aerospace Laboratories (NAL) and other accredited research centers in the region.</w:t>
      </w:r>
    </w:p>
    <w:p>
      <w:pPr>
        <w:pStyle w:val="BodyText"/>
      </w:pPr>
      <w:r>
        <w:t xml:space="preserve">The scope includes:</w:t>
      </w:r>
    </w:p>
    <w:p>
      <w:pPr>
        <w:numPr>
          <w:ilvl w:val="0"/>
          <w:numId w:val="1001"/>
        </w:numPr>
        <w:pStyle w:val="Compact"/>
      </w:pPr>
      <w:r>
        <w:t xml:space="preserve">Preparation of test specimens (composite wing sections).</w:t>
      </w:r>
    </w:p>
    <w:p>
      <w:pPr>
        <w:numPr>
          <w:ilvl w:val="0"/>
          <w:numId w:val="1001"/>
        </w:numPr>
        <w:pStyle w:val="Compact"/>
      </w:pPr>
      <w:r>
        <w:t xml:space="preserve">Calibration and setup of wind tunnel and environmental simulation equipment.</w:t>
      </w:r>
    </w:p>
    <w:p>
      <w:pPr>
        <w:numPr>
          <w:ilvl w:val="0"/>
          <w:numId w:val="1001"/>
        </w:numPr>
        <w:pStyle w:val="Compact"/>
      </w:pPr>
      <w:r>
        <w:t xml:space="preserve">Execution of aerodynamic and structural tests under controlled conditions.</w:t>
      </w:r>
    </w:p>
    <w:p>
      <w:pPr>
        <w:numPr>
          <w:ilvl w:val="0"/>
          <w:numId w:val="1001"/>
        </w:numPr>
        <w:pStyle w:val="Compact"/>
      </w:pPr>
      <w:r>
        <w:t xml:space="preserve">Data collection, analysis, and reporting.</w:t>
      </w:r>
    </w:p>
    <w:p>
      <w:pPr>
        <w:numPr>
          <w:ilvl w:val="0"/>
          <w:numId w:val="1001"/>
        </w:numPr>
        <w:pStyle w:val="Compact"/>
      </w:pPr>
      <w:r>
        <w:t xml:space="preserve">Safety and quality assurance measures specific to the Mumbai location.</w:t>
      </w:r>
    </w:p>
    <w:p>
      <w:pPr>
        <w:pStyle w:val="FirstParagraph"/>
      </w:pPr>
      <w:r>
        <w:t xml:space="preserve">3. Environmental Considerations for Mumbai, India</w:t>
      </w:r>
    </w:p>
    <w:p>
      <w:pPr>
        <w:pStyle w:val="BodyText"/>
      </w:pPr>
      <w:r>
        <w:t xml:space="preserve">Mumbai's unique environmental conditions must be considered during the experiment. The city's high humidity, coastal salt exposure, and variable temperature ranges can affect both the test specimens and the equipment. Therefore, the following measures are required:</w:t>
      </w:r>
    </w:p>
    <w:p>
      <w:pPr>
        <w:numPr>
          <w:ilvl w:val="0"/>
          <w:numId w:val="1002"/>
        </w:numPr>
        <w:pStyle w:val="Compact"/>
      </w:pPr>
      <w:r>
        <w:rPr>
          <w:bCs/>
          <w:b/>
        </w:rPr>
        <w:t xml:space="preserve">Humidity Control:</w:t>
      </w:r>
      <w:r>
        <w:t xml:space="preserve"> </w:t>
      </w:r>
      <w:r>
        <w:t xml:space="preserve">Maintain relative humidity within the testing chamber at 40-60% to simulate standard high-altitude conditions and prevent moisture absorption by composite materials.</w:t>
      </w:r>
    </w:p>
    <w:p>
      <w:pPr>
        <w:numPr>
          <w:ilvl w:val="0"/>
          <w:numId w:val="1002"/>
        </w:numPr>
        <w:pStyle w:val="Compact"/>
      </w:pPr>
      <w:r>
        <w:rPr>
          <w:bCs/>
          <w:b/>
        </w:rPr>
        <w:t xml:space="preserve">Corrosion Prevention:</w:t>
      </w:r>
      <w:r>
        <w:t xml:space="preserve"> </w:t>
      </w:r>
      <w:r>
        <w:t xml:space="preserve">Implement anti-corrosion protocols for all metal components of the testing equipment due to Mumbai's coastal environment.</w:t>
      </w:r>
    </w:p>
    <w:p>
      <w:pPr>
        <w:numPr>
          <w:ilvl w:val="0"/>
          <w:numId w:val="1002"/>
        </w:numPr>
        <w:pStyle w:val="Compact"/>
      </w:pPr>
      <w:r>
        <w:rPr>
          <w:bCs/>
          <w:b/>
        </w:rPr>
        <w:t xml:space="preserve">Temperature Regulation:</w:t>
      </w:r>
      <w:r>
        <w:t xml:space="preserve"> </w:t>
      </w:r>
      <w:r>
        <w:t xml:space="preserve">Ensure that the testing facility maintains a stable ambient temperature of 25±2°C to minimize thermal expansion effects on measurements.</w:t>
      </w:r>
    </w:p>
    <w:p>
      <w:pPr>
        <w:pStyle w:val="FirstParagraph"/>
      </w:pPr>
      <w:r>
        <w:t xml:space="preserve">4.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Wind Tunnel</w:t>
            </w:r>
          </w:p>
        </w:tc>
        <w:tc>
          <w:tcPr/>
          <w:p>
            <w:pPr>
              <w:pStyle w:val="Compact"/>
              <w:jc w:val="left"/>
            </w:pPr>
            <w:r>
              <w:t xml:space="preserve">Subsonic, capable of simulating altitudes up to 12,000 meters</w:t>
            </w:r>
          </w:p>
        </w:tc>
        <w:tc>
          <w:tcPr/>
          <w:p>
            <w:pPr>
              <w:pStyle w:val="Compact"/>
              <w:jc w:val="left"/>
            </w:pPr>
            <w:r>
              <w:t xml:space="preserve">1</w:t>
            </w:r>
          </w:p>
        </w:tc>
      </w:tr>
      <w:tr>
        <w:tc>
          <w:tcPr/>
          <w:p>
            <w:pPr>
              <w:pStyle w:val="Compact"/>
              <w:jc w:val="left"/>
            </w:pPr>
            <w:r>
              <w:t xml:space="preserve">Composite Wing Specimens</w:t>
            </w:r>
          </w:p>
        </w:tc>
        <w:tc>
          <w:tcPr/>
          <w:p>
            <w:pPr>
              <w:pStyle w:val="Compact"/>
              <w:jc w:val="left"/>
            </w:pPr>
            <w:r>
              <w:t xml:space="preserve">CFRP, standardized dimensions (1m x 0.5m)</w:t>
            </w:r>
          </w:p>
        </w:tc>
        <w:tc>
          <w:tcPr/>
          <w:p>
            <w:pPr>
              <w:pStyle w:val="Compact"/>
              <w:jc w:val="left"/>
            </w:pPr>
            <w:r>
              <w:t xml:space="preserve">5</w:t>
            </w:r>
          </w:p>
        </w:tc>
      </w:tr>
      <w:tr>
        <w:tc>
          <w:tcPr/>
          <w:p>
            <w:pPr>
              <w:pStyle w:val="Compact"/>
              <w:jc w:val="left"/>
            </w:pPr>
            <w:r>
              <w:t xml:space="preserve">Strain Gauges</w:t>
            </w:r>
          </w:p>
        </w:tc>
        <w:tc>
          <w:tcPr/>
          <w:p>
            <w:pPr>
              <w:pStyle w:val="Compact"/>
              <w:jc w:val="left"/>
            </w:pPr>
            <w:r>
              <w:t xml:space="preserve">High-precision, temperature-compensated</w:t>
            </w:r>
          </w:p>
        </w:tc>
        <w:tc>
          <w:tcPr/>
          <w:p>
            <w:pPr>
              <w:pStyle w:val="Compact"/>
              <w:jc w:val="left"/>
            </w:pPr>
            <w:r>
              <w:t xml:space="preserve">20</w:t>
            </w:r>
          </w:p>
        </w:tc>
      </w:tr>
      <w:tr>
        <w:tc>
          <w:tcPr/>
          <w:p>
            <w:pPr>
              <w:pStyle w:val="Compact"/>
              <w:jc w:val="left"/>
            </w:pPr>
            <w:r>
              <w:t xml:space="preserve">Data Acquisition System</w:t>
            </w:r>
          </w:p>
        </w:tc>
        <w:tc>
          <w:tcPr/>
          <w:p>
            <w:pPr>
              <w:pStyle w:val="Compact"/>
              <w:jc w:val="left"/>
            </w:pPr>
            <w:r>
              <w:t xml:space="preserve">Multi-channel, real-time monitoring</w:t>
            </w:r>
          </w:p>
        </w:tc>
        <w:tc>
          <w:tcPr/>
          <w:p>
            <w:pPr>
              <w:pStyle w:val="Compact"/>
              <w:jc w:val="left"/>
            </w:pPr>
            <w:r>
              <w:t xml:space="preserve">1</w:t>
            </w:r>
          </w:p>
        </w:tc>
      </w:tr>
      <w:tr>
        <w:tc>
          <w:tcPr/>
          <w:p>
            <w:pPr>
              <w:pStyle w:val="Compact"/>
              <w:jc w:val="left"/>
            </w:pPr>
            <w:r>
              <w:t xml:space="preserve">Environmental Chamber</w:t>
            </w:r>
          </w:p>
        </w:tc>
        <w:tc>
          <w:tcPr/>
          <w:p>
            <w:pPr>
              <w:pStyle w:val="Compact"/>
              <w:jc w:val="left"/>
            </w:pPr>
            <w:r>
              <w:t xml:space="preserve">Capable of simulating high-altitude pressure and temperature</w:t>
            </w:r>
          </w:p>
        </w:tc>
        <w:tc>
          <w:tcPr/>
          <w:p>
            <w:pPr>
              <w:pStyle w:val="Compact"/>
              <w:jc w:val="left"/>
            </w:pPr>
            <w:r>
              <w:t xml:space="preserve">1</w:t>
            </w:r>
          </w:p>
        </w:tc>
      </w:tr>
    </w:tbl>
    <w:p>
      <w:pPr>
        <w:pStyle w:val="BodyText"/>
      </w:pPr>
      <w:r>
        <w:t xml:space="preserve">5. Procedure</w:t>
      </w:r>
    </w:p>
    <w:p>
      <w:pPr>
        <w:pStyle w:val="BodyText"/>
      </w:pPr>
      <w:r>
        <w:t xml:space="preserve">The Aerospace Engineer shall follow the step-by-step procedure outlined below:</w:t>
      </w:r>
    </w:p>
    <w:p>
      <w:pPr>
        <w:numPr>
          <w:ilvl w:val="0"/>
          <w:numId w:val="1003"/>
        </w:numPr>
        <w:pStyle w:val="Compact"/>
      </w:pPr>
      <w:r>
        <w:rPr>
          <w:bCs/>
          <w:b/>
        </w:rPr>
        <w:t xml:space="preserve">Preparation of Test Specimens:</w:t>
      </w:r>
    </w:p>
    <w:p>
      <w:pPr>
        <w:numPr>
          <w:ilvl w:val="1"/>
          <w:numId w:val="1004"/>
        </w:numPr>
        <w:pStyle w:val="Compact"/>
      </w:pPr>
      <w:r>
        <w:t xml:space="preserve">Inspect each composite wing specimen for defects using non-destructive testing (NDT) methods such as ultrasonic testing.</w:t>
      </w:r>
    </w:p>
    <w:p>
      <w:pPr>
        <w:numPr>
          <w:ilvl w:val="1"/>
          <w:numId w:val="1004"/>
        </w:numPr>
        <w:pStyle w:val="Compact"/>
      </w:pPr>
      <w:r>
        <w:t xml:space="preserve">Attach strain gauges at predefined locations on each specimen, ensuring proper bonding and calibration.</w:t>
      </w:r>
    </w:p>
    <w:p>
      <w:pPr>
        <w:numPr>
          <w:ilvl w:val="0"/>
          <w:numId w:val="1003"/>
        </w:numPr>
        <w:pStyle w:val="Compact"/>
      </w:pPr>
      <w:r>
        <w:rPr>
          <w:bCs/>
          <w:b/>
        </w:rPr>
        <w:t xml:space="preserve">Equipment Calibration:</w:t>
      </w:r>
    </w:p>
    <w:p>
      <w:pPr>
        <w:numPr>
          <w:ilvl w:val="1"/>
          <w:numId w:val="1005"/>
        </w:numPr>
        <w:pStyle w:val="Compact"/>
      </w:pPr>
      <w:r>
        <w:t xml:space="preserve">Calibrate the wind tunnel to ensure accurate airflow velocity and pressure readings.</w:t>
      </w:r>
    </w:p>
    <w:p>
      <w:pPr>
        <w:numPr>
          <w:ilvl w:val="1"/>
          <w:numId w:val="1005"/>
        </w:numPr>
        <w:pStyle w:val="Compact"/>
      </w:pPr>
      <w:r>
        <w:t xml:space="preserve">Verify the environmental chamber's ability to simulate the desired altitude conditions (pressure, temperature, and humidity).</w:t>
      </w:r>
    </w:p>
    <w:p>
      <w:pPr>
        <w:numPr>
          <w:ilvl w:val="0"/>
          <w:numId w:val="1003"/>
        </w:numPr>
        <w:pStyle w:val="Compact"/>
      </w:pPr>
      <w:r>
        <w:rPr>
          <w:bCs/>
          <w:b/>
        </w:rPr>
        <w:t xml:space="preserve">Test Execution:</w:t>
      </w:r>
    </w:p>
    <w:p>
      <w:pPr>
        <w:numPr>
          <w:ilvl w:val="1"/>
          <w:numId w:val="1006"/>
        </w:numPr>
        <w:pStyle w:val="Compact"/>
      </w:pPr>
      <w:r>
        <w:t xml:space="preserve">Mount the first specimen in the wind tunnel and secure it according to the mounting protocol.</w:t>
      </w:r>
    </w:p>
    <w:p>
      <w:pPr>
        <w:numPr>
          <w:ilvl w:val="1"/>
          <w:numId w:val="1006"/>
        </w:numPr>
        <w:pStyle w:val="Compact"/>
      </w:pPr>
      <w:r>
        <w:t xml:space="preserve">Gradually increase the airflow velocity to simulate high-altitude flight conditions (e.g., Mach 0.3 to 0.6).</w:t>
      </w:r>
    </w:p>
    <w:p>
      <w:pPr>
        <w:numPr>
          <w:ilvl w:val="1"/>
          <w:numId w:val="1006"/>
        </w:numPr>
        <w:pStyle w:val="Compact"/>
      </w:pPr>
      <w:r>
        <w:t xml:space="preserve">Simultaneously adjust the environmental chamber to replicate high-altitude pressure and temperature.</w:t>
      </w:r>
    </w:p>
    <w:p>
      <w:pPr>
        <w:numPr>
          <w:ilvl w:val="1"/>
          <w:numId w:val="1006"/>
        </w:numPr>
        <w:pStyle w:val="Compact"/>
      </w:pPr>
      <w:r>
        <w:t xml:space="preserve">Monitor strain gauge readings and aerodynamic forces in real-time using the data acquisition system.</w:t>
      </w:r>
    </w:p>
    <w:p>
      <w:pPr>
        <w:numPr>
          <w:ilvl w:val="1"/>
          <w:numId w:val="1006"/>
        </w:numPr>
        <w:pStyle w:val="Compact"/>
      </w:pPr>
      <w:r>
        <w:t xml:space="preserve">Repeat the test for each specimen, varying the airflow velocity and environmental conditions as per the test matrix.</w:t>
      </w:r>
    </w:p>
    <w:p>
      <w:pPr>
        <w:numPr>
          <w:ilvl w:val="0"/>
          <w:numId w:val="1003"/>
        </w:numPr>
        <w:pStyle w:val="Compact"/>
      </w:pPr>
      <w:r>
        <w:rPr>
          <w:bCs/>
          <w:b/>
        </w:rPr>
        <w:t xml:space="preserve">Data Collection:</w:t>
      </w:r>
    </w:p>
    <w:p>
      <w:pPr>
        <w:numPr>
          <w:ilvl w:val="1"/>
          <w:numId w:val="1007"/>
        </w:numPr>
        <w:pStyle w:val="Compact"/>
      </w:pPr>
      <w:r>
        <w:t xml:space="preserve">Record all data, including strain, pressure, temperature, and airflow velocity, at intervals of 0.1 seconds.</w:t>
      </w:r>
    </w:p>
    <w:p>
      <w:pPr>
        <w:numPr>
          <w:ilvl w:val="1"/>
          <w:numId w:val="1007"/>
        </w:numPr>
        <w:pStyle w:val="Compact"/>
      </w:pPr>
      <w:r>
        <w:t xml:space="preserve">Document any anomalies or unexpected behaviors observed during the tests.</w:t>
      </w:r>
    </w:p>
    <w:p>
      <w:pPr>
        <w:pStyle w:val="FirstParagraph"/>
      </w:pPr>
      <w:r>
        <w:t xml:space="preserve">6. Safety and Quality Assurance</w:t>
      </w:r>
    </w:p>
    <w:p>
      <w:pPr>
        <w:pStyle w:val="BodyText"/>
      </w:pPr>
      <w:r>
        <w:t xml:space="preserve">Safety is paramount in this experiment. The Aerospace Engineer must ensure that all personnel are trained in safety protocols and that the testing facility complies with Indian safety standards (such as those set by the Bureau of Indian Standards - BIS). Key safety measures include:</w:t>
      </w:r>
    </w:p>
    <w:p>
      <w:pPr>
        <w:numPr>
          <w:ilvl w:val="0"/>
          <w:numId w:val="1008"/>
        </w:numPr>
        <w:pStyle w:val="Compact"/>
      </w:pPr>
      <w:r>
        <w:t xml:space="preserve">Use of personal protective equipment (PPE) for all personnel.</w:t>
      </w:r>
    </w:p>
    <w:p>
      <w:pPr>
        <w:numPr>
          <w:ilvl w:val="0"/>
          <w:numId w:val="1008"/>
        </w:numPr>
        <w:pStyle w:val="Compact"/>
      </w:pPr>
      <w:r>
        <w:t xml:space="preserve">Regular inspection of equipment for wear and tear.</w:t>
      </w:r>
    </w:p>
    <w:p>
      <w:pPr>
        <w:numPr>
          <w:ilvl w:val="0"/>
          <w:numId w:val="1008"/>
        </w:numPr>
        <w:pStyle w:val="Compact"/>
      </w:pPr>
      <w:r>
        <w:t xml:space="preserve">Implementation of emergency shutdown procedures in case of equipment failure.</w:t>
      </w:r>
    </w:p>
    <w:p>
      <w:pPr>
        <w:numPr>
          <w:ilvl w:val="0"/>
          <w:numId w:val="1008"/>
        </w:numPr>
        <w:pStyle w:val="Compact"/>
      </w:pPr>
      <w:r>
        <w:t xml:space="preserve">Quality assurance checks at each stage of the experiment to ensure data accuracy and reliability.</w:t>
      </w:r>
    </w:p>
    <w:p>
      <w:pPr>
        <w:pStyle w:val="FirstParagraph"/>
      </w:pPr>
      <w:r>
        <w:t xml:space="preserve">7. Data Analysis and Reporting</w:t>
      </w:r>
    </w:p>
    <w:p>
      <w:pPr>
        <w:pStyle w:val="BodyText"/>
      </w:pPr>
      <w:r>
        <w:t xml:space="preserve">After the completion of the tests, the Aerospace Engineer will analyze the collected data to determine the structural integrity and aerodynamic performance of the composite wing specimens. The analysis will include:</w:t>
      </w:r>
    </w:p>
    <w:p>
      <w:pPr>
        <w:numPr>
          <w:ilvl w:val="0"/>
          <w:numId w:val="1009"/>
        </w:numPr>
        <w:pStyle w:val="Compact"/>
      </w:pPr>
      <w:r>
        <w:t xml:space="preserve">Comparison of strain readings with theoretical predictions.</w:t>
      </w:r>
    </w:p>
    <w:p>
      <w:pPr>
        <w:numPr>
          <w:ilvl w:val="0"/>
          <w:numId w:val="1009"/>
        </w:numPr>
        <w:pStyle w:val="Compact"/>
      </w:pPr>
      <w:r>
        <w:t xml:space="preserve">Evaluation of aerodynamic forces (lift, drag, and moment) at different velocities and altitudes.</w:t>
      </w:r>
    </w:p>
    <w:p>
      <w:pPr>
        <w:numPr>
          <w:ilvl w:val="0"/>
          <w:numId w:val="1009"/>
        </w:numPr>
        <w:pStyle w:val="Compact"/>
      </w:pPr>
      <w:r>
        <w:t xml:space="preserve">Identification of any failure modes or weaknesses in the composite structures.</w:t>
      </w:r>
    </w:p>
    <w:p>
      <w:pPr>
        <w:pStyle w:val="FirstParagraph"/>
      </w:pPr>
      <w:r>
        <w:t xml:space="preserve">A comprehensive report will be prepared, detailing the methodology, results, and conclusions. This report will be submitted to the relevant stakeholders, including the research institution, funding agencies, and regulatory bodies in Mumbai, India.</w:t>
      </w:r>
    </w:p>
    <w:p>
      <w:pPr>
        <w:pStyle w:val="BodyText"/>
      </w:pPr>
      <w:r>
        <w:rPr>
          <w:bCs/>
          <w:b/>
        </w:rPr>
        <w:t xml:space="preserve">Prepared by:</w:t>
      </w:r>
      <w:r>
        <w:t xml:space="preserve"> </w:t>
      </w:r>
      <w:r>
        <w:t xml:space="preserve">[Name of Aerospace Engineer]</w:t>
      </w:r>
      <w:r>
        <w:br/>
      </w:r>
      <w:r>
        <w:rPr>
          <w:bCs/>
          <w:b/>
        </w:rPr>
        <w:t xml:space="preserve">Reviewed by:</w:t>
      </w:r>
      <w:r>
        <w:t xml:space="preserve"> </w:t>
      </w:r>
      <w:r>
        <w:t xml:space="preserve">[Name of Senior Engineer/Supervisor]</w:t>
      </w:r>
      <w:r>
        <w:br/>
      </w:r>
      <w:r>
        <w:rPr>
          <w:bCs/>
          <w:b/>
        </w:rPr>
        <w:t xml:space="preserve">Approved by:</w:t>
      </w:r>
      <w:r>
        <w:t xml:space="preserve"> </w:t>
      </w:r>
      <w:r>
        <w:t xml:space="preserve">[Name of Department Head]</w:t>
      </w:r>
      <w:r>
        <w:br/>
      </w:r>
      <w:r>
        <w:rPr>
          <w:bCs/>
          <w:b/>
        </w:rPr>
        <w:t xml:space="preserve">Location:</w:t>
      </w:r>
      <w:r>
        <w:t xml:space="preserve"> </w:t>
      </w:r>
      <w:r>
        <w:t xml:space="preserve">Mumbai, India</w:t>
      </w:r>
      <w:r>
        <w:br/>
      </w:r>
      <w:r>
        <w:rPr>
          <w:bCs/>
          <w:b/>
        </w:rPr>
        <w:t xml:space="preserve">Date:</w:t>
      </w:r>
      <w:r>
        <w:t xml:space="preserve"> </w:t>
      </w:r>
      <w:r>
        <w:t xml:space="preserve">October 26,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Aerospace Engineering - Mumbai, India</dc:title>
  <dc:creator/>
  <dc:language>en</dc:language>
  <cp:keywords/>
  <dcterms:created xsi:type="dcterms:W3CDTF">2026-10-10T06:13:17Z</dcterms:created>
  <dcterms:modified xsi:type="dcterms:W3CDTF">2026-10-10T06:13:17Z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