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w:t>
      </w:r>
      <w:r>
        <w:t xml:space="preserve"> </w:t>
      </w:r>
      <w:r>
        <w:t xml:space="preserve">-</w:t>
      </w:r>
      <w:r>
        <w:t xml:space="preserve"> </w:t>
      </w:r>
      <w:r>
        <w:t xml:space="preserve">India</w:t>
      </w:r>
      <w:r>
        <w:t xml:space="preserve"> </w:t>
      </w:r>
      <w:r>
        <w:t xml:space="preserve">New</w:t>
      </w:r>
      <w:r>
        <w:t xml:space="preserve"> </w:t>
      </w:r>
      <w:r>
        <w:t xml:space="preserve">Delhi</w:t>
      </w:r>
    </w:p>
    <w:bookmarkStart w:id="20" w:name="experiment-protocol-aerospace-engineer"/>
    <w:p>
      <w:pPr>
        <w:pStyle w:val="Heading1"/>
      </w:pPr>
      <w:r>
        <w:t xml:space="preserve">Experiment Protocol: Aerospace Engineer</w:t>
      </w:r>
    </w:p>
    <w:p>
      <w:pPr>
        <w:pStyle w:val="FirstParagraph"/>
      </w:pPr>
      <w:r>
        <w:rPr>
          <w:bCs/>
          <w:b/>
        </w:rPr>
        <w:t xml:space="preserve">Location:</w:t>
      </w:r>
      <w:r>
        <w:t xml:space="preserve"> </w:t>
      </w:r>
      <w:r>
        <w:t xml:space="preserve">India New Delhi</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and guidelines for conducting an aerospace engineering experiment in India New Delhi. The primary objective is to evaluate the performance and reliability of a newly developed aerospace component under controlled conditions. The experiment will be conducted by a team of Aerospace Engineers, adhering to international standards and local regulations.</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assess the structural integrity of the aerospace component under various stress conditions.</w:t>
      </w:r>
    </w:p>
    <w:p>
      <w:pPr>
        <w:numPr>
          <w:ilvl w:val="0"/>
          <w:numId w:val="1001"/>
        </w:numPr>
        <w:pStyle w:val="Compact"/>
      </w:pPr>
      <w:r>
        <w:t xml:space="preserve">To measure the thermal performance of the component in simulated high-altitude environments.</w:t>
      </w:r>
    </w:p>
    <w:p>
      <w:pPr>
        <w:numPr>
          <w:ilvl w:val="0"/>
          <w:numId w:val="1001"/>
        </w:numPr>
        <w:pStyle w:val="Compact"/>
      </w:pPr>
      <w:r>
        <w:t xml:space="preserve">To evaluate the aerodynamic efficiency of the component using wind tunnel testing.</w:t>
      </w:r>
    </w:p>
    <w:p>
      <w:pPr>
        <w:numPr>
          <w:ilvl w:val="0"/>
          <w:numId w:val="1001"/>
        </w:numPr>
        <w:pStyle w:val="Compact"/>
      </w:pPr>
      <w:r>
        <w:t xml:space="preserve">To ensure compliance with safety standards and regulations applicable in India New Delhi.</w:t>
      </w:r>
    </w:p>
    <w:p>
      <w:pPr>
        <w:pStyle w:val="FirstParagraph"/>
      </w:pPr>
      <w:r>
        <w:t xml:space="preserve">3. Scope</w:t>
      </w:r>
    </w:p>
    <w:p>
      <w:pPr>
        <w:pStyle w:val="BodyText"/>
      </w:pPr>
      <w:r>
        <w:t xml:space="preserve">This protocol applies to all Aerospace Engineers and support staff involved in the experiment. It covers the preparation, execution, data collection, analysis, and reporting phases of the experiment. The scope is limited to the testing of the specified aerospace component and does not include other unrelated tests or evaluations.</w:t>
      </w:r>
    </w:p>
    <w:p>
      <w:pPr>
        <w:pStyle w:val="BodyText"/>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Aerospace Engineer</w:t>
            </w:r>
          </w:p>
        </w:tc>
        <w:tc>
          <w:tcPr/>
          <w:p>
            <w:pPr>
              <w:pStyle w:val="Compact"/>
              <w:jc w:val="left"/>
            </w:pPr>
            <w:r>
              <w:t xml:space="preserve">Oversee the entire experiment, ensure compliance with the protocol, and make final decisions on test procedures.</w:t>
            </w:r>
          </w:p>
        </w:tc>
      </w:tr>
      <w:tr>
        <w:tc>
          <w:tcPr/>
          <w:p>
            <w:pPr>
              <w:pStyle w:val="Compact"/>
              <w:jc w:val="left"/>
            </w:pPr>
            <w:r>
              <w:t xml:space="preserve">Test Engineers</w:t>
            </w:r>
          </w:p>
        </w:tc>
        <w:tc>
          <w:tcPr/>
          <w:p>
            <w:pPr>
              <w:pStyle w:val="Compact"/>
              <w:jc w:val="left"/>
            </w:pPr>
            <w:r>
              <w:t xml:space="preserve">Conduct the tests, collect data, and perform initial data analysis.</w:t>
            </w:r>
          </w:p>
        </w:tc>
      </w:tr>
      <w:tr>
        <w:tc>
          <w:tcPr/>
          <w:p>
            <w:pPr>
              <w:pStyle w:val="Compact"/>
              <w:jc w:val="left"/>
            </w:pPr>
            <w:r>
              <w:t xml:space="preserve">Safety Officer</w:t>
            </w:r>
          </w:p>
        </w:tc>
        <w:tc>
          <w:tcPr/>
          <w:p>
            <w:pPr>
              <w:pStyle w:val="Compact"/>
              <w:jc w:val="left"/>
            </w:pPr>
            <w:r>
              <w:t xml:space="preserve">Ensure all safety measures are in place and monitor the experiment for any safety hazards.</w:t>
            </w:r>
          </w:p>
        </w:tc>
      </w:tr>
      <w:tr>
        <w:tc>
          <w:tcPr/>
          <w:p>
            <w:pPr>
              <w:pStyle w:val="Compact"/>
              <w:jc w:val="left"/>
            </w:pPr>
            <w:r>
              <w:t xml:space="preserve">Data Analyst</w:t>
            </w:r>
          </w:p>
        </w:tc>
        <w:tc>
          <w:tcPr/>
          <w:p>
            <w:pPr>
              <w:pStyle w:val="Compact"/>
              <w:jc w:val="left"/>
            </w:pPr>
            <w:r>
              <w:t xml:space="preserve">Analyze the collected data and prepare detailed reports.</w:t>
            </w:r>
          </w:p>
        </w:tc>
      </w:tr>
      <w:tr>
        <w:tc>
          <w:tcPr/>
          <w:p>
            <w:pPr>
              <w:pStyle w:val="Compact"/>
              <w:jc w:val="left"/>
            </w:pPr>
            <w:r>
              <w:t xml:space="preserve">Support Staff</w:t>
            </w:r>
          </w:p>
        </w:tc>
        <w:tc>
          <w:tcPr/>
          <w:p>
            <w:pPr>
              <w:pStyle w:val="Compact"/>
              <w:jc w:val="left"/>
            </w:pPr>
            <w:r>
              <w:t xml:space="preserve">Assist with setup, maintenance, and logistics of the experiment.</w:t>
            </w:r>
          </w:p>
        </w:tc>
      </w:tr>
    </w:tbl>
    <w:p>
      <w:pPr>
        <w:pStyle w:val="BodyText"/>
      </w:pPr>
      <w:r>
        <w:t xml:space="preserve">5. Equipment and Materials</w:t>
      </w:r>
    </w:p>
    <w:p>
      <w:pPr>
        <w:pStyle w:val="BodyText"/>
      </w:pPr>
      <w:r>
        <w:t xml:space="preserve">The following equipment and materials are required for the experiment:</w:t>
      </w:r>
    </w:p>
    <w:p>
      <w:pPr>
        <w:numPr>
          <w:ilvl w:val="0"/>
          <w:numId w:val="1002"/>
        </w:numPr>
        <w:pStyle w:val="Compact"/>
      </w:pPr>
      <w:r>
        <w:t xml:space="preserve">Aerospace component to be tested</w:t>
      </w:r>
    </w:p>
    <w:p>
      <w:pPr>
        <w:numPr>
          <w:ilvl w:val="0"/>
          <w:numId w:val="1002"/>
        </w:numPr>
        <w:pStyle w:val="Compact"/>
      </w:pPr>
      <w:r>
        <w:t xml:space="preserve">Wind tunnel facility</w:t>
      </w:r>
    </w:p>
    <w:p>
      <w:pPr>
        <w:numPr>
          <w:ilvl w:val="0"/>
          <w:numId w:val="1002"/>
        </w:numPr>
        <w:pStyle w:val="Compact"/>
      </w:pPr>
      <w:r>
        <w:t xml:space="preserve">Thermal chamber</w:t>
      </w:r>
    </w:p>
    <w:p>
      <w:pPr>
        <w:numPr>
          <w:ilvl w:val="0"/>
          <w:numId w:val="1002"/>
        </w:numPr>
        <w:pStyle w:val="Compact"/>
      </w:pPr>
      <w:r>
        <w:t xml:space="preserve">Stress testing machine</w:t>
      </w:r>
    </w:p>
    <w:p>
      <w:pPr>
        <w:numPr>
          <w:ilvl w:val="0"/>
          <w:numId w:val="1002"/>
        </w:numPr>
        <w:pStyle w:val="Compact"/>
      </w:pPr>
      <w:r>
        <w:t xml:space="preserve">Data acquisition systems</w:t>
      </w:r>
    </w:p>
    <w:p>
      <w:pPr>
        <w:numPr>
          <w:ilvl w:val="0"/>
          <w:numId w:val="1002"/>
        </w:numPr>
        <w:pStyle w:val="Compact"/>
      </w:pPr>
      <w:r>
        <w:t xml:space="preserve">Safety gear (helmets, goggles, gloves, etc.)</w:t>
      </w:r>
    </w:p>
    <w:p>
      <w:pPr>
        <w:numPr>
          <w:ilvl w:val="0"/>
          <w:numId w:val="1002"/>
        </w:numPr>
        <w:pStyle w:val="Compact"/>
      </w:pPr>
      <w:r>
        <w:t xml:space="preserve">Calibration tools and instruments</w:t>
      </w:r>
    </w:p>
    <w:p>
      <w:pPr>
        <w:pStyle w:val="FirstParagraph"/>
      </w:pPr>
      <w:r>
        <w:t xml:space="preserve">6. Procedure</w:t>
      </w:r>
    </w:p>
    <w:p>
      <w:pPr>
        <w:pStyle w:val="BodyText"/>
      </w:pPr>
      <w:r>
        <w:t xml:space="preserve">The experiment will be conducted in the following steps:</w:t>
      </w:r>
    </w:p>
    <w:p>
      <w:pPr>
        <w:numPr>
          <w:ilvl w:val="0"/>
          <w:numId w:val="1003"/>
        </w:numPr>
        <w:pStyle w:val="Compact"/>
      </w:pPr>
      <w:r>
        <w:rPr>
          <w:bCs/>
          <w:b/>
        </w:rPr>
        <w:t xml:space="preserve">Preparation:</w:t>
      </w:r>
      <w:r>
        <w:t xml:space="preserve"> </w:t>
      </w:r>
      <w:r>
        <w:t xml:space="preserve">Set up the testing area, calibrate all equipment, and ensure all safety measures are in place.</w:t>
      </w:r>
    </w:p>
    <w:p>
      <w:pPr>
        <w:numPr>
          <w:ilvl w:val="0"/>
          <w:numId w:val="1003"/>
        </w:numPr>
        <w:pStyle w:val="Compact"/>
      </w:pPr>
      <w:r>
        <w:rPr>
          <w:bCs/>
          <w:b/>
        </w:rPr>
        <w:t xml:space="preserve">Initial Inspection:</w:t>
      </w:r>
      <w:r>
        <w:t xml:space="preserve"> </w:t>
      </w:r>
      <w:r>
        <w:t xml:space="preserve">Perform a thorough inspection of the aerospace component to ensure it is free from defects.</w:t>
      </w:r>
    </w:p>
    <w:p>
      <w:pPr>
        <w:numPr>
          <w:ilvl w:val="0"/>
          <w:numId w:val="1003"/>
        </w:numPr>
        <w:pStyle w:val="Compact"/>
      </w:pPr>
      <w:r>
        <w:rPr>
          <w:bCs/>
          <w:b/>
        </w:rPr>
        <w:t xml:space="preserve">Stress Testing:</w:t>
      </w:r>
      <w:r>
        <w:t xml:space="preserve"> </w:t>
      </w:r>
      <w:r>
        <w:t xml:space="preserve">Subject the component to various stress conditions using the stress testing machine. Record all data.</w:t>
      </w:r>
    </w:p>
    <w:p>
      <w:pPr>
        <w:numPr>
          <w:ilvl w:val="0"/>
          <w:numId w:val="1003"/>
        </w:numPr>
        <w:pStyle w:val="Compact"/>
      </w:pPr>
      <w:r>
        <w:rPr>
          <w:bCs/>
          <w:b/>
        </w:rPr>
        <w:t xml:space="preserve">Thermal Testing:</w:t>
      </w:r>
      <w:r>
        <w:t xml:space="preserve"> </w:t>
      </w:r>
      <w:r>
        <w:t xml:space="preserve">Place the component in the thermal chamber and simulate high-altitude temperature conditions. Monitor and record thermal performance.</w:t>
      </w:r>
    </w:p>
    <w:p>
      <w:pPr>
        <w:numPr>
          <w:ilvl w:val="0"/>
          <w:numId w:val="1003"/>
        </w:numPr>
        <w:pStyle w:val="Compact"/>
      </w:pPr>
      <w:r>
        <w:rPr>
          <w:bCs/>
          <w:b/>
        </w:rPr>
        <w:t xml:space="preserve">Aerodynamic Testing:</w:t>
      </w:r>
      <w:r>
        <w:t xml:space="preserve"> </w:t>
      </w:r>
      <w:r>
        <w:t xml:space="preserve">Conduct wind tunnel tests to evaluate the aerodynamic efficiency of the component. Collect and analyze data.</w:t>
      </w:r>
    </w:p>
    <w:p>
      <w:pPr>
        <w:numPr>
          <w:ilvl w:val="0"/>
          <w:numId w:val="1003"/>
        </w:numPr>
        <w:pStyle w:val="Compact"/>
      </w:pPr>
      <w:r>
        <w:rPr>
          <w:bCs/>
          <w:b/>
        </w:rPr>
        <w:t xml:space="preserve">Data Analysis:</w:t>
      </w:r>
      <w:r>
        <w:t xml:space="preserve"> </w:t>
      </w:r>
      <w:r>
        <w:t xml:space="preserve">Analyze all collected data to assess the performance and reliability of the component.</w:t>
      </w:r>
    </w:p>
    <w:p>
      <w:pPr>
        <w:numPr>
          <w:ilvl w:val="0"/>
          <w:numId w:val="1003"/>
        </w:numPr>
        <w:pStyle w:val="Compact"/>
      </w:pPr>
      <w:r>
        <w:rPr>
          <w:bCs/>
          <w:b/>
        </w:rPr>
        <w:t xml:space="preserve">Reporting:</w:t>
      </w:r>
      <w:r>
        <w:t xml:space="preserve"> </w:t>
      </w:r>
      <w:r>
        <w:t xml:space="preserve">Prepare a detailed report summarizing the findings and recommendations.</w:t>
      </w:r>
    </w:p>
    <w:p>
      <w:pPr>
        <w:pStyle w:val="FirstParagraph"/>
      </w:pPr>
      <w:r>
        <w:t xml:space="preserve">7. Safety Measures</w:t>
      </w:r>
    </w:p>
    <w:p>
      <w:pPr>
        <w:pStyle w:val="BodyText"/>
      </w:pPr>
      <w:r>
        <w:t xml:space="preserve">Safety is a top priority during the experiment. The following measures must be strictly followed:</w:t>
      </w:r>
    </w:p>
    <w:p>
      <w:pPr>
        <w:numPr>
          <w:ilvl w:val="0"/>
          <w:numId w:val="1004"/>
        </w:numPr>
        <w:pStyle w:val="Compact"/>
      </w:pPr>
      <w:r>
        <w:t xml:space="preserve">All personnel must wear appropriate safety gear at all times.</w:t>
      </w:r>
    </w:p>
    <w:p>
      <w:pPr>
        <w:numPr>
          <w:ilvl w:val="0"/>
          <w:numId w:val="1004"/>
        </w:numPr>
        <w:pStyle w:val="Compact"/>
      </w:pPr>
      <w:r>
        <w:t xml:space="preserve">Regular safety checks must be conducted before and during the experiment.</w:t>
      </w:r>
    </w:p>
    <w:p>
      <w:pPr>
        <w:numPr>
          <w:ilvl w:val="0"/>
          <w:numId w:val="1004"/>
        </w:numPr>
        <w:pStyle w:val="Compact"/>
      </w:pPr>
      <w:r>
        <w:t xml:space="preserve">Emergency procedures must be clearly communicated and practiced.</w:t>
      </w:r>
    </w:p>
    <w:p>
      <w:pPr>
        <w:numPr>
          <w:ilvl w:val="0"/>
          <w:numId w:val="1004"/>
        </w:numPr>
        <w:pStyle w:val="Compact"/>
      </w:pPr>
      <w:r>
        <w:t xml:space="preserve">Any safety hazards or incidents must be reported immediately to the Safety Officer.</w:t>
      </w:r>
    </w:p>
    <w:p>
      <w:pPr>
        <w:pStyle w:val="FirstParagraph"/>
      </w:pPr>
      <w:r>
        <w:t xml:space="preserve">8. Data Collection and Analysis</w:t>
      </w:r>
    </w:p>
    <w:p>
      <w:pPr>
        <w:pStyle w:val="BodyText"/>
      </w:pPr>
      <w:r>
        <w:t xml:space="preserve">Data will be collected using calibrated instruments and recorded in a standardized format. The Data Analyst will perform a thorough analysis of the data, including statistical analysis and comparison with expected results. Any anomalies or discrepancies will be investigated and documented.</w:t>
      </w:r>
    </w:p>
    <w:p>
      <w:pPr>
        <w:pStyle w:val="BodyText"/>
      </w:pPr>
      <w:r>
        <w:t xml:space="preserve">9. Reporting</w:t>
      </w:r>
    </w:p>
    <w:p>
      <w:pPr>
        <w:pStyle w:val="BodyText"/>
      </w:pPr>
      <w:r>
        <w:t xml:space="preserve">A comprehensive report will be prepared, including the following sections:</w:t>
      </w:r>
    </w:p>
    <w:p>
      <w:pPr>
        <w:numPr>
          <w:ilvl w:val="0"/>
          <w:numId w:val="1005"/>
        </w:numPr>
        <w:pStyle w:val="Compact"/>
      </w:pPr>
      <w:r>
        <w:t xml:space="preserve">Introduction and objectives</w:t>
      </w:r>
    </w:p>
    <w:p>
      <w:pPr>
        <w:numPr>
          <w:ilvl w:val="0"/>
          <w:numId w:val="1005"/>
        </w:numPr>
        <w:pStyle w:val="Compact"/>
      </w:pPr>
      <w:r>
        <w:t xml:space="preserve">Methodology and procedures</w:t>
      </w:r>
    </w:p>
    <w:p>
      <w:pPr>
        <w:numPr>
          <w:ilvl w:val="0"/>
          <w:numId w:val="1005"/>
        </w:numPr>
        <w:pStyle w:val="Compact"/>
      </w:pPr>
      <w:r>
        <w:t xml:space="preserve">Data and results</w:t>
      </w:r>
    </w:p>
    <w:p>
      <w:pPr>
        <w:numPr>
          <w:ilvl w:val="0"/>
          <w:numId w:val="1005"/>
        </w:numPr>
        <w:pStyle w:val="Compact"/>
      </w:pPr>
      <w:r>
        <w:t xml:space="preserve">Analysis and discussion</w:t>
      </w:r>
    </w:p>
    <w:p>
      <w:pPr>
        <w:numPr>
          <w:ilvl w:val="0"/>
          <w:numId w:val="1005"/>
        </w:numPr>
        <w:pStyle w:val="Compact"/>
      </w:pPr>
      <w:r>
        <w:t xml:space="preserve">Conclusions and recommendations</w:t>
      </w:r>
    </w:p>
    <w:p>
      <w:pPr>
        <w:numPr>
          <w:ilvl w:val="0"/>
          <w:numId w:val="1005"/>
        </w:numPr>
        <w:pStyle w:val="Compact"/>
      </w:pPr>
      <w:r>
        <w:t xml:space="preserve">Appendices (raw data, calibration certificates, etc.)</w:t>
      </w:r>
    </w:p>
    <w:p>
      <w:pPr>
        <w:pStyle w:val="FirstParagraph"/>
      </w:pPr>
      <w:r>
        <w:t xml:space="preserve">10. Compliance and Regulations</w:t>
      </w:r>
    </w:p>
    <w:p>
      <w:pPr>
        <w:pStyle w:val="BodyText"/>
      </w:pPr>
      <w:r>
        <w:t xml:space="preserve">The experiment will comply with all relevant regulations and standards, including those set by the Directorate General of Civil Aviation (DGCA) and other applicable authorities in India New Delhi. All personnel must be familiar with and adhere to these regulations.</w:t>
      </w:r>
    </w:p>
    <w:p>
      <w:pPr>
        <w:pStyle w:val="BodyText"/>
      </w:pPr>
      <w:r>
        <w:t xml:space="preserve">11. Conclusion</w:t>
      </w:r>
    </w:p>
    <w:p>
      <w:pPr>
        <w:pStyle w:val="BodyText"/>
      </w:pPr>
      <w:r>
        <w:t xml:space="preserve">This Experiment Protocol provides a structured approach for conducting an aerospace engineering experiment in India New Delhi. By following these guidelines, the team of Aerospace Engineers will ensure the accuracy, reliability, and safety of the experiment, contributing to the advancement of aerospace technology.</w:t>
      </w:r>
    </w:p>
    <w:p>
      <w:pPr>
        <w:pStyle w:val="BodyText"/>
      </w:pPr>
      <w:r>
        <w:rPr>
          <w:bCs/>
          <w:b/>
        </w:rPr>
        <w:t xml:space="preserve">Document Control:</w:t>
      </w:r>
      <w:r>
        <w:t xml:space="preserve"> </w:t>
      </w:r>
      <w:r>
        <w:t xml:space="preserve">This document is the property of the organization and is intended for internal use only. Unauthorized distribution or reproduction is prohibited.</w:t>
      </w:r>
    </w:p>
    <w:p>
      <w:pPr>
        <w:pStyle w:val="BodyText"/>
      </w:pPr>
      <w:r>
        <w:rPr>
          <w:bCs/>
          <w:b/>
        </w:rPr>
        <w:t xml:space="preserve">Contact Information:</w:t>
      </w:r>
      <w:r>
        <w:t xml:space="preserve"> </w:t>
      </w:r>
      <w:r>
        <w:t xml:space="preserve">For any questions or clarifications regarding this protocol, please contact the Lead Aerospace Engineer.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 - India New Delhi</dc:title>
  <dc:creator/>
  <dc:language>en</dc:language>
  <cp:keywords/>
  <dcterms:created xsi:type="dcterms:W3CDTF">2026-10-10T02:11:05Z</dcterms:created>
  <dcterms:modified xsi:type="dcterms:W3CDTF">2026-10-10T02:11:05Z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