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Aerospace</w:t>
      </w:r>
      <w:r>
        <w:t xml:space="preserve"> </w:t>
      </w:r>
      <w:r>
        <w:t xml:space="preserve">Engineering</w:t>
      </w:r>
      <w:r>
        <w:t xml:space="preserve"> </w:t>
      </w:r>
      <w:r>
        <w:t xml:space="preserve">in</w:t>
      </w:r>
      <w:r>
        <w:t xml:space="preserve"> </w:t>
      </w:r>
      <w:r>
        <w:t xml:space="preserve">Iraq</w:t>
      </w:r>
      <w:r>
        <w:t xml:space="preserve"> </w:t>
      </w:r>
      <w:r>
        <w:t xml:space="preserve">Baghdad</w:t>
      </w:r>
    </w:p>
    <w:bookmarkStart w:id="20" w:name="Xefdae709e654594365fb3f511be322a01ff7995"/>
    <w:p>
      <w:pPr>
        <w:pStyle w:val="Heading1"/>
      </w:pPr>
      <w:r>
        <w:t xml:space="preserve">Experiment Protocol: Aerospace Engineering Research in Iraq Baghdad</w:t>
      </w:r>
    </w:p>
    <w:p>
      <w:pPr>
        <w:pStyle w:val="FirstParagraph"/>
      </w:pPr>
      <w:r>
        <w:rPr>
          <w:bCs/>
          <w:b/>
        </w:rPr>
        <w:t xml:space="preserve">Document ID:</w:t>
      </w:r>
      <w:r>
        <w:t xml:space="preserve"> </w:t>
      </w:r>
      <w:r>
        <w:t xml:space="preserve">AE-IRAQ-BAG-2023-001</w:t>
      </w:r>
    </w:p>
    <w:p>
      <w:pPr>
        <w:pStyle w:val="BodyText"/>
      </w:pPr>
      <w:r>
        <w:rPr>
          <w:bCs/>
          <w:b/>
        </w:rPr>
        <w:t xml:space="preserve">Date:</w:t>
      </w:r>
      <w:r>
        <w:t xml:space="preserve"> </w:t>
      </w:r>
      <w:r>
        <w:t xml:space="preserve">October 2023</w:t>
      </w:r>
    </w:p>
    <w:p>
      <w:pPr>
        <w:pStyle w:val="BodyText"/>
      </w:pPr>
      <w:r>
        <w:rPr>
          <w:bCs/>
          <w:b/>
        </w:rPr>
        <w:t xml:space="preserve">Prepared by:</w:t>
      </w:r>
      <w:r>
        <w:t xml:space="preserve"> </w:t>
      </w:r>
      <w:r>
        <w:t xml:space="preserve">Aerospace Engineering Research Team</w:t>
      </w:r>
    </w:p>
    <w:p>
      <w:pPr>
        <w:pStyle w:val="BodyText"/>
      </w:pPr>
      <w:r>
        <w:rPr>
          <w:bCs/>
          <w:b/>
        </w:rPr>
        <w:t xml:space="preserve">Location:</w:t>
      </w:r>
      <w:r>
        <w:t xml:space="preserve"> </w:t>
      </w:r>
      <w:r>
        <w:t xml:space="preserve">Baghdad, Iraq</w:t>
      </w:r>
    </w:p>
    <w:bookmarkEnd w:id="20"/>
    <w:p>
      <w:pPr>
        <w:pStyle w:val="BodyText"/>
      </w:pPr>
      <w:r>
        <w:t xml:space="preserve">1. Introduction</w:t>
      </w:r>
    </w:p>
    <w:p>
      <w:pPr>
        <w:pStyle w:val="BodyText"/>
      </w:pPr>
      <w:r>
        <w:t xml:space="preserve">This Experiment Protocol outlines the procedures, methodologies, and safety measures for conducting aerospace engineering research in Baghdad, Iraq. The primary objective is to advance aerospace technology while adhering to international standards and local regulations. This document is designed to guide aerospace engineers and researchers in executing experiments with precision, safety, and efficiency.</w:t>
      </w:r>
    </w:p>
    <w:p>
      <w:pPr>
        <w:pStyle w:val="BodyText"/>
      </w:pPr>
      <w:r>
        <w:t xml:space="preserve">The unique environmental conditions in Baghdad, including high temperatures, dust, and humidity, necessitate specialized considerations for aerospace engineering experiments. This protocol ensures that all activities are conducted in a manner that respects these conditions while achieving scientific and technological goals.</w:t>
      </w:r>
    </w:p>
    <w:p>
      <w:pPr>
        <w:pStyle w:val="BodyText"/>
      </w:pPr>
      <w:r>
        <w:t xml:space="preserve">2. Objectives</w:t>
      </w:r>
    </w:p>
    <w:p>
      <w:pPr>
        <w:pStyle w:val="BodyText"/>
      </w:pPr>
      <w:r>
        <w:t xml:space="preserve">The objectives of this experiment protocol are as follows:</w:t>
      </w:r>
    </w:p>
    <w:p>
      <w:pPr>
        <w:numPr>
          <w:ilvl w:val="0"/>
          <w:numId w:val="1001"/>
        </w:numPr>
        <w:pStyle w:val="Compact"/>
      </w:pPr>
      <w:r>
        <w:t xml:space="preserve">To develop and test aerospace components and systems under Baghdad's environmental conditions.</w:t>
      </w:r>
    </w:p>
    <w:p>
      <w:pPr>
        <w:numPr>
          <w:ilvl w:val="0"/>
          <w:numId w:val="1001"/>
        </w:numPr>
        <w:pStyle w:val="Compact"/>
      </w:pPr>
      <w:r>
        <w:t xml:space="preserve">To evaluate the performance of materials and designs in high-temperature and dusty environments.</w:t>
      </w:r>
    </w:p>
    <w:p>
      <w:pPr>
        <w:numPr>
          <w:ilvl w:val="0"/>
          <w:numId w:val="1001"/>
        </w:numPr>
        <w:pStyle w:val="Compact"/>
      </w:pPr>
      <w:r>
        <w:t xml:space="preserve">To contribute to the advancement of aerospace engineering knowledge and technology in Iraq.</w:t>
      </w:r>
    </w:p>
    <w:p>
      <w:pPr>
        <w:numPr>
          <w:ilvl w:val="0"/>
          <w:numId w:val="1001"/>
        </w:numPr>
        <w:pStyle w:val="Compact"/>
      </w:pPr>
      <w:r>
        <w:t xml:space="preserve">To ensure the safety of personnel, equipment, and the surrounding environment.</w:t>
      </w:r>
    </w:p>
    <w:p>
      <w:pPr>
        <w:numPr>
          <w:ilvl w:val="0"/>
          <w:numId w:val="1001"/>
        </w:numPr>
        <w:pStyle w:val="Compact"/>
      </w:pPr>
      <w:r>
        <w:t xml:space="preserve">To comply with Iraqi regulations and international aerospace engineering standards.</w:t>
      </w:r>
    </w:p>
    <w:p>
      <w:pPr>
        <w:pStyle w:val="FirstParagraph"/>
      </w:pPr>
      <w:r>
        <w:t xml:space="preserve">3. Scope</w:t>
      </w:r>
    </w:p>
    <w:p>
      <w:pPr>
        <w:pStyle w:val="BodyText"/>
      </w:pPr>
      <w:r>
        <w:t xml:space="preserve">This protocol applies to all aerospace engineering experiments conducted in Baghdad, Iraq, including but not limited to:</w:t>
      </w:r>
    </w:p>
    <w:p>
      <w:pPr>
        <w:numPr>
          <w:ilvl w:val="0"/>
          <w:numId w:val="1002"/>
        </w:numPr>
        <w:pStyle w:val="Compact"/>
      </w:pPr>
      <w:r>
        <w:t xml:space="preserve">Aerodynamic testing of aircraft and spacecraft components.</w:t>
      </w:r>
    </w:p>
    <w:p>
      <w:pPr>
        <w:numPr>
          <w:ilvl w:val="0"/>
          <w:numId w:val="1002"/>
        </w:numPr>
        <w:pStyle w:val="Compact"/>
      </w:pPr>
      <w:r>
        <w:t xml:space="preserve">Material testing for aerospace applications.</w:t>
      </w:r>
    </w:p>
    <w:p>
      <w:pPr>
        <w:numPr>
          <w:ilvl w:val="0"/>
          <w:numId w:val="1002"/>
        </w:numPr>
        <w:pStyle w:val="Compact"/>
      </w:pPr>
      <w:r>
        <w:t xml:space="preserve">Propulsion system evaluations.</w:t>
      </w:r>
    </w:p>
    <w:p>
      <w:pPr>
        <w:numPr>
          <w:ilvl w:val="0"/>
          <w:numId w:val="1002"/>
        </w:numPr>
        <w:pStyle w:val="Compact"/>
      </w:pPr>
      <w:r>
        <w:t xml:space="preserve">Avionics and control system testing.</w:t>
      </w:r>
    </w:p>
    <w:p>
      <w:pPr>
        <w:pStyle w:val="FirstParagraph"/>
      </w:pPr>
      <w:r>
        <w:t xml:space="preserve">All experiments must be conducted in designated facilities approved by the relevant Iraqi authorities and in accordance with this protocol.</w:t>
      </w:r>
    </w:p>
    <w:p>
      <w:pPr>
        <w:pStyle w:val="BodyText"/>
      </w:pPr>
      <w:r>
        <w:t xml:space="preserve">4. Responsibilities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Role</w:t>
            </w:r>
          </w:p>
        </w:tc>
        <w:tc>
          <w:tcPr/>
          <w:p>
            <w:pPr>
              <w:pStyle w:val="Compact"/>
              <w:jc w:val="left"/>
            </w:pPr>
            <w:r>
              <w:t xml:space="preserve">Responsibilities</w:t>
            </w:r>
          </w:p>
        </w:tc>
      </w:tr>
      <w:tr>
        <w:tc>
          <w:tcPr/>
          <w:p>
            <w:pPr>
              <w:pStyle w:val="Compact"/>
              <w:jc w:val="left"/>
            </w:pPr>
            <w:r>
              <w:t xml:space="preserve">Principal Investigator</w:t>
            </w:r>
          </w:p>
        </w:tc>
        <w:tc>
          <w:tcPr/>
          <w:p>
            <w:pPr>
              <w:pStyle w:val="Compact"/>
              <w:jc w:val="left"/>
            </w:pPr>
            <w:r>
              <w:t xml:space="preserve">Oversee the entire experiment, ensure compliance with the protocol, and report results.</w:t>
            </w:r>
          </w:p>
        </w:tc>
      </w:tr>
      <w:tr>
        <w:tc>
          <w:tcPr/>
          <w:p>
            <w:pPr>
              <w:pStyle w:val="Compact"/>
              <w:jc w:val="left"/>
            </w:pPr>
            <w:r>
              <w:t xml:space="preserve">Aerospace Engineers</w:t>
            </w:r>
          </w:p>
        </w:tc>
        <w:tc>
          <w:tcPr/>
          <w:p>
            <w:pPr>
              <w:pStyle w:val="Compact"/>
              <w:jc w:val="left"/>
            </w:pPr>
            <w:r>
              <w:t xml:space="preserve">Design, execute, and analyze experiments; maintain equipment and data integrity.</w:t>
            </w:r>
          </w:p>
        </w:tc>
      </w:tr>
      <w:tr>
        <w:tc>
          <w:tcPr/>
          <w:p>
            <w:pPr>
              <w:pStyle w:val="Compact"/>
              <w:jc w:val="left"/>
            </w:pPr>
            <w:r>
              <w:t xml:space="preserve">Safety Officer</w:t>
            </w:r>
          </w:p>
        </w:tc>
        <w:tc>
          <w:tcPr/>
          <w:p>
            <w:pPr>
              <w:pStyle w:val="Compact"/>
              <w:jc w:val="left"/>
            </w:pPr>
            <w:r>
              <w:t xml:space="preserve">Ensure all safety measures are implemented and conduct regular safety audits.</w:t>
            </w:r>
          </w:p>
        </w:tc>
      </w:tr>
      <w:tr>
        <w:tc>
          <w:tcPr/>
          <w:p>
            <w:pPr>
              <w:pStyle w:val="Compact"/>
              <w:jc w:val="left"/>
            </w:pPr>
            <w:r>
              <w:t xml:space="preserve">Local Liaison</w:t>
            </w:r>
          </w:p>
        </w:tc>
        <w:tc>
          <w:tcPr/>
          <w:p>
            <w:pPr>
              <w:pStyle w:val="Compact"/>
              <w:jc w:val="left"/>
            </w:pPr>
            <w:r>
              <w:t xml:space="preserve">Coordinate with Iraqi authorities and ensure compliance with local regulations.</w:t>
            </w:r>
          </w:p>
        </w:tc>
      </w:tr>
    </w:tbl>
    <w:p>
      <w:pPr>
        <w:pStyle w:val="BodyText"/>
      </w:pPr>
      <w:r>
        <w:t xml:space="preserve">5. Experimental Procedures</w:t>
      </w:r>
    </w:p>
    <w:p>
      <w:pPr>
        <w:pStyle w:val="BodyText"/>
      </w:pPr>
      <w:r>
        <w:t xml:space="preserve">The following procedures must be followed for all experiments:</w:t>
      </w:r>
    </w:p>
    <w:p>
      <w:pPr>
        <w:numPr>
          <w:ilvl w:val="0"/>
          <w:numId w:val="1003"/>
        </w:numPr>
        <w:pStyle w:val="Compact"/>
      </w:pPr>
      <w:r>
        <w:rPr>
          <w:bCs/>
          <w:b/>
        </w:rPr>
        <w:t xml:space="preserve">Pre-Experiment Preparation:</w:t>
      </w:r>
    </w:p>
    <w:p>
      <w:pPr>
        <w:numPr>
          <w:ilvl w:val="1"/>
          <w:numId w:val="1004"/>
        </w:numPr>
        <w:pStyle w:val="Compact"/>
      </w:pPr>
      <w:r>
        <w:t xml:space="preserve">Conduct a risk assessment and obtain necessary approvals.</w:t>
      </w:r>
    </w:p>
    <w:p>
      <w:pPr>
        <w:numPr>
          <w:ilvl w:val="1"/>
          <w:numId w:val="1004"/>
        </w:numPr>
        <w:pStyle w:val="Compact"/>
      </w:pPr>
      <w:r>
        <w:t xml:space="preserve">Calibrate all equipment and verify its functionality.</w:t>
      </w:r>
    </w:p>
    <w:p>
      <w:pPr>
        <w:numPr>
          <w:ilvl w:val="1"/>
          <w:numId w:val="1004"/>
        </w:numPr>
        <w:pStyle w:val="Compact"/>
      </w:pPr>
      <w:r>
        <w:t xml:space="preserve">Brief all personnel on the experiment objectives, procedures, and safety measures.</w:t>
      </w:r>
    </w:p>
    <w:p>
      <w:pPr>
        <w:numPr>
          <w:ilvl w:val="0"/>
          <w:numId w:val="1003"/>
        </w:numPr>
        <w:pStyle w:val="Compact"/>
      </w:pPr>
      <w:r>
        <w:rPr>
          <w:bCs/>
          <w:b/>
        </w:rPr>
        <w:t xml:space="preserve">Execution:</w:t>
      </w:r>
    </w:p>
    <w:p>
      <w:pPr>
        <w:numPr>
          <w:ilvl w:val="1"/>
          <w:numId w:val="1005"/>
        </w:numPr>
        <w:pStyle w:val="Compact"/>
      </w:pPr>
      <w:r>
        <w:t xml:space="preserve">Follow the detailed experimental plan, ensuring all steps are documented.</w:t>
      </w:r>
    </w:p>
    <w:p>
      <w:pPr>
        <w:numPr>
          <w:ilvl w:val="1"/>
          <w:numId w:val="1005"/>
        </w:numPr>
        <w:pStyle w:val="Compact"/>
      </w:pPr>
      <w:r>
        <w:t xml:space="preserve">Monitor environmental conditions (temperature, humidity, dust levels) and adjust procedures as necessary.</w:t>
      </w:r>
    </w:p>
    <w:p>
      <w:pPr>
        <w:numPr>
          <w:ilvl w:val="1"/>
          <w:numId w:val="1005"/>
        </w:numPr>
        <w:pStyle w:val="Compact"/>
      </w:pPr>
      <w:r>
        <w:t xml:space="preserve">Record all data accurately and securely.</w:t>
      </w:r>
    </w:p>
    <w:p>
      <w:pPr>
        <w:numPr>
          <w:ilvl w:val="0"/>
          <w:numId w:val="1003"/>
        </w:numPr>
        <w:pStyle w:val="Compact"/>
      </w:pPr>
      <w:r>
        <w:rPr>
          <w:bCs/>
          <w:b/>
        </w:rPr>
        <w:t xml:space="preserve">Post-Experiment Analysis:</w:t>
      </w:r>
    </w:p>
    <w:p>
      <w:pPr>
        <w:numPr>
          <w:ilvl w:val="1"/>
          <w:numId w:val="1006"/>
        </w:numPr>
        <w:pStyle w:val="Compact"/>
      </w:pPr>
      <w:r>
        <w:t xml:space="preserve">Analyze data using validated methods and tools.</w:t>
      </w:r>
    </w:p>
    <w:p>
      <w:pPr>
        <w:numPr>
          <w:ilvl w:val="1"/>
          <w:numId w:val="1006"/>
        </w:numPr>
        <w:pStyle w:val="Compact"/>
      </w:pPr>
      <w:r>
        <w:t xml:space="preserve">Compare results with expected outcomes and identify any discrepancies.</w:t>
      </w:r>
    </w:p>
    <w:p>
      <w:pPr>
        <w:numPr>
          <w:ilvl w:val="1"/>
          <w:numId w:val="1006"/>
        </w:numPr>
        <w:pStyle w:val="Compact"/>
      </w:pPr>
      <w:r>
        <w:t xml:space="preserve">Prepare a comprehensive report detailing the experiment, results, and conclusions.</w:t>
      </w:r>
    </w:p>
    <w:p>
      <w:pPr>
        <w:pStyle w:val="FirstParagraph"/>
      </w:pPr>
      <w:r>
        <w:t xml:space="preserve">6. Safety Measures</w:t>
      </w:r>
    </w:p>
    <w:p>
      <w:pPr>
        <w:pStyle w:val="BodyText"/>
      </w:pPr>
      <w:r>
        <w:t xml:space="preserve">Safety is paramount in all aerospace engineering experiments. The following measures must be implemented:</w:t>
      </w:r>
    </w:p>
    <w:p>
      <w:pPr>
        <w:numPr>
          <w:ilvl w:val="0"/>
          <w:numId w:val="1007"/>
        </w:numPr>
        <w:pStyle w:val="Compact"/>
      </w:pPr>
      <w:r>
        <w:t xml:space="preserve">Provide personal protective equipment (PPE) to all personnel, including helmets, goggles, gloves, and respirators.</w:t>
      </w:r>
    </w:p>
    <w:p>
      <w:pPr>
        <w:numPr>
          <w:ilvl w:val="0"/>
          <w:numId w:val="1007"/>
        </w:numPr>
        <w:pStyle w:val="Compact"/>
      </w:pPr>
      <w:r>
        <w:t xml:space="preserve">Ensure all equipment is properly grounded and insulated to prevent electrical hazards.</w:t>
      </w:r>
    </w:p>
    <w:p>
      <w:pPr>
        <w:numPr>
          <w:ilvl w:val="0"/>
          <w:numId w:val="1007"/>
        </w:numPr>
        <w:pStyle w:val="Compact"/>
      </w:pPr>
      <w:r>
        <w:t xml:space="preserve">Implement fire suppression systems and emergency evacuation plans.</w:t>
      </w:r>
    </w:p>
    <w:p>
      <w:pPr>
        <w:numPr>
          <w:ilvl w:val="0"/>
          <w:numId w:val="1007"/>
        </w:numPr>
        <w:pStyle w:val="Compact"/>
      </w:pPr>
      <w:r>
        <w:t xml:space="preserve">Conduct regular safety drills and training sessions.</w:t>
      </w:r>
    </w:p>
    <w:p>
      <w:pPr>
        <w:numPr>
          <w:ilvl w:val="0"/>
          <w:numId w:val="1007"/>
        </w:numPr>
        <w:pStyle w:val="Compact"/>
      </w:pPr>
      <w:r>
        <w:t xml:space="preserve">Monitor air quality and dust levels, especially during outdoor experiments.</w:t>
      </w:r>
    </w:p>
    <w:p>
      <w:pPr>
        <w:pStyle w:val="FirstParagraph"/>
      </w:pPr>
      <w:r>
        <w:t xml:space="preserve">7. Environmental Considerations</w:t>
      </w:r>
    </w:p>
    <w:p>
      <w:pPr>
        <w:pStyle w:val="BodyText"/>
      </w:pPr>
      <w:r>
        <w:t xml:space="preserve">Baghdad's environmental conditions require special attention:</w:t>
      </w:r>
    </w:p>
    <w:p>
      <w:pPr>
        <w:numPr>
          <w:ilvl w:val="0"/>
          <w:numId w:val="1008"/>
        </w:numPr>
        <w:pStyle w:val="Compact"/>
      </w:pPr>
      <w:r>
        <w:rPr>
          <w:bCs/>
          <w:b/>
        </w:rPr>
        <w:t xml:space="preserve">Temperature:</w:t>
      </w:r>
      <w:r>
        <w:t xml:space="preserve"> </w:t>
      </w:r>
      <w:r>
        <w:t xml:space="preserve">Use heat-resistant materials and cooling systems for equipment.</w:t>
      </w:r>
    </w:p>
    <w:p>
      <w:pPr>
        <w:numPr>
          <w:ilvl w:val="0"/>
          <w:numId w:val="1008"/>
        </w:numPr>
        <w:pStyle w:val="Compact"/>
      </w:pPr>
      <w:r>
        <w:rPr>
          <w:bCs/>
          <w:b/>
        </w:rPr>
        <w:t xml:space="preserve">Dust:</w:t>
      </w:r>
      <w:r>
        <w:t xml:space="preserve"> </w:t>
      </w:r>
      <w:r>
        <w:t xml:space="preserve">Implement dust filtration systems and protect sensitive components.</w:t>
      </w:r>
    </w:p>
    <w:p>
      <w:pPr>
        <w:numPr>
          <w:ilvl w:val="0"/>
          <w:numId w:val="1008"/>
        </w:numPr>
        <w:pStyle w:val="Compact"/>
      </w:pPr>
      <w:r>
        <w:rPr>
          <w:bCs/>
          <w:b/>
        </w:rPr>
        <w:t xml:space="preserve">Humidity:</w:t>
      </w:r>
      <w:r>
        <w:t xml:space="preserve"> </w:t>
      </w:r>
      <w:r>
        <w:t xml:space="preserve">Use dehumidifiers and moisture-resistant materials where necessary.</w:t>
      </w:r>
    </w:p>
    <w:p>
      <w:pPr>
        <w:pStyle w:val="FirstParagraph"/>
      </w:pPr>
      <w:r>
        <w:t xml:space="preserve">8. Data Management</w:t>
      </w:r>
    </w:p>
    <w:p>
      <w:pPr>
        <w:pStyle w:val="BodyText"/>
      </w:pPr>
      <w:r>
        <w:t xml:space="preserve">All data collected during experiments must be:</w:t>
      </w:r>
    </w:p>
    <w:p>
      <w:pPr>
        <w:numPr>
          <w:ilvl w:val="0"/>
          <w:numId w:val="1009"/>
        </w:numPr>
        <w:pStyle w:val="Compact"/>
      </w:pPr>
      <w:r>
        <w:t xml:space="preserve">Stored securely in a centralized database.</w:t>
      </w:r>
    </w:p>
    <w:p>
      <w:pPr>
        <w:numPr>
          <w:ilvl w:val="0"/>
          <w:numId w:val="1009"/>
        </w:numPr>
        <w:pStyle w:val="Compact"/>
      </w:pPr>
      <w:r>
        <w:t xml:space="preserve">Backed up regularly to prevent data loss.</w:t>
      </w:r>
    </w:p>
    <w:p>
      <w:pPr>
        <w:numPr>
          <w:ilvl w:val="0"/>
          <w:numId w:val="1009"/>
        </w:numPr>
        <w:pStyle w:val="Compact"/>
      </w:pPr>
      <w:r>
        <w:t xml:space="preserve">Accessible only to authorized personnel.</w:t>
      </w:r>
    </w:p>
    <w:p>
      <w:pPr>
        <w:numPr>
          <w:ilvl w:val="0"/>
          <w:numId w:val="1009"/>
        </w:numPr>
        <w:pStyle w:val="Compact"/>
      </w:pPr>
      <w:r>
        <w:t xml:space="preserve">Documented with metadata for future reference and analysis.</w:t>
      </w:r>
    </w:p>
    <w:p>
      <w:pPr>
        <w:pStyle w:val="FirstParagraph"/>
      </w:pPr>
      <w:r>
        <w:t xml:space="preserve">9. Compliance and Reporting</w:t>
      </w:r>
    </w:p>
    <w:p>
      <w:pPr>
        <w:pStyle w:val="BodyText"/>
      </w:pPr>
      <w:r>
        <w:t xml:space="preserve">All experiments must comply with:</w:t>
      </w:r>
    </w:p>
    <w:p>
      <w:pPr>
        <w:numPr>
          <w:ilvl w:val="0"/>
          <w:numId w:val="1010"/>
        </w:numPr>
        <w:pStyle w:val="Compact"/>
      </w:pPr>
      <w:r>
        <w:t xml:space="preserve">Iraqi laws and regulations.</w:t>
      </w:r>
    </w:p>
    <w:p>
      <w:pPr>
        <w:numPr>
          <w:ilvl w:val="0"/>
          <w:numId w:val="1010"/>
        </w:numPr>
        <w:pStyle w:val="Compact"/>
      </w:pPr>
      <w:r>
        <w:t xml:space="preserve">International aerospace engineering standards (e.g., ISO, ASTM).</w:t>
      </w:r>
    </w:p>
    <w:p>
      <w:pPr>
        <w:numPr>
          <w:ilvl w:val="0"/>
          <w:numId w:val="1010"/>
        </w:numPr>
        <w:pStyle w:val="Compact"/>
      </w:pPr>
      <w:r>
        <w:t xml:space="preserve">Institutional policies and ethical guidelines.</w:t>
      </w:r>
    </w:p>
    <w:p>
      <w:pPr>
        <w:pStyle w:val="FirstParagraph"/>
      </w:pPr>
      <w:r>
        <w:t xml:space="preserve">Regular reports must be submitted to the Principal Investigator and relevant authorities, detailing progress, results, and any issues encountered.</w:t>
      </w:r>
    </w:p>
    <w:p>
      <w:pPr>
        <w:pStyle w:val="BodyText"/>
      </w:pPr>
      <w:r>
        <w:t xml:space="preserve">10. Conclusion</w:t>
      </w:r>
    </w:p>
    <w:p>
      <w:pPr>
        <w:pStyle w:val="BodyText"/>
      </w:pPr>
      <w:r>
        <w:t xml:space="preserve">This Experiment Protocol provides a comprehensive framework for conducting aerospace engineering research in Baghdad, Iraq. By adhering to these guidelines, aerospace engineers can ensure the success, safety, and integrity of their experiments while contributing to the advancement of aerospace technology in the region.</w:t>
      </w:r>
    </w:p>
    <w:p>
      <w:pPr>
        <w:pStyle w:val="BodyText"/>
      </w:pPr>
      <w:r>
        <w:t xml:space="preserve">For questions or clarifications, contact the Principal Investigator or the Local Liaison.</w:t>
      </w:r>
    </w:p>
    <w:p>
      <w:pPr>
        <w:pStyle w:val="BodyText"/>
      </w:pPr>
      <w:r>
        <w:t xml:space="preserve">Document Version: 1.0</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Aerospace Engineering in Iraq Baghdad</dc:title>
  <dc:creator/>
  <dc:language>en</dc:language>
  <cp:keywords/>
  <dcterms:created xsi:type="dcterms:W3CDTF">2026-10-10T04:31:28Z</dcterms:created>
  <dcterms:modified xsi:type="dcterms:W3CDTF">2026-10-10T04:31:28Z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