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UAV Structural Integrity and Aerodynamic Performance Assessment</w:t>
      </w:r>
    </w:p>
    <w:p>
      <w:pPr>
        <w:pStyle w:val="BodyText"/>
      </w:pPr>
      <w:r>
        <w:rPr>
          <w:bCs/>
          <w:b/>
        </w:rPr>
        <w:t xml:space="preserve">Location:</w:t>
      </w:r>
      <w:r>
        <w:t xml:space="preserve"> </w:t>
      </w:r>
      <w:r>
        <w:t xml:space="preserve">Israel Tel Aviv, Ben Gurion Airport Test Range (Restricted Zone)</w:t>
      </w:r>
    </w:p>
    <w:p>
      <w:pPr>
        <w:pStyle w:val="BodyText"/>
      </w:pPr>
      <w:r>
        <w:rPr>
          <w:bCs/>
          <w:b/>
        </w:rPr>
        <w:t xml:space="preserve">Lead Role:</w:t>
      </w:r>
      <w:r>
        <w:t xml:space="preserve"> </w:t>
      </w:r>
      <w:r>
        <w:t xml:space="preserve">Aerospace Engineer</w:t>
      </w:r>
    </w:p>
    <w:p>
      <w:pPr>
        <w:pStyle w:val="BodyText"/>
      </w:pPr>
      <w:r>
        <w:rPr>
          <w:bCs/>
          <w:b/>
        </w:rPr>
        <w:t xml:space="preserve">Protocol ID:</w:t>
      </w:r>
      <w:r>
        <w:t xml:space="preserve"> </w:t>
      </w:r>
      <w:r>
        <w:t xml:space="preserve">AE-TLV-2024-089</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safety measures, and technical requirements for a series of controlled flight tests conducted by an Aerospace Engineer in Israel Tel Aviv. The primary objective is to evaluate the structural integrity and aerodynamic efficiency of a next-generation unmanned aerial vehicle (UAV) designed for high-altitude surveillance and atmospheric data collection. Given the unique environmental conditions of the Tel Aviv region, including coastal humidity, thermal gradients, and specific wind patterns, this experiment is critical for validating the UAV's performance in real-world operational scenarios.</w:t>
      </w:r>
    </w:p>
    <w:p>
      <w:pPr>
        <w:pStyle w:val="BodyText"/>
      </w:pPr>
      <w:r>
        <w:t xml:space="preserve">The Aerospace Engineer leading this protocol is responsible for ensuring that all tests adhere to international aerospace standards, Israeli civil aviation regulations, and local environmental guidelines. The data collected will inform design modifications and contribute to the broader development of autonomous aerial systems for both civilian and defense applications in the region.</w:t>
      </w:r>
    </w:p>
    <w:p>
      <w:pPr>
        <w:pStyle w:val="BodyText"/>
      </w:pPr>
      <w:r>
        <w:t xml:space="preserve">2. Scope and Responsibilities</w:t>
      </w:r>
    </w:p>
    <w:p>
      <w:pPr>
        <w:pStyle w:val="BodyText"/>
      </w:pPr>
      <w:r>
        <w:t xml:space="preserve">This protocol applies to all personnel involved in the experiment, including the lead Aerospace Engineer, test pilots, data analysts, and safety officers. The Aerospace Engineer is tasked with:</w:t>
      </w:r>
    </w:p>
    <w:p>
      <w:pPr>
        <w:numPr>
          <w:ilvl w:val="0"/>
          <w:numId w:val="1001"/>
        </w:numPr>
        <w:pStyle w:val="Compact"/>
      </w:pPr>
      <w:r>
        <w:t xml:space="preserve">Designing and overseeing the experimental setup.</w:t>
      </w:r>
    </w:p>
    <w:p>
      <w:pPr>
        <w:numPr>
          <w:ilvl w:val="0"/>
          <w:numId w:val="1001"/>
        </w:numPr>
        <w:pStyle w:val="Compact"/>
      </w:pPr>
      <w:r>
        <w:t xml:space="preserve">Ensuring compliance with Israeli aviation authority (IAA) regulations.</w:t>
      </w:r>
    </w:p>
    <w:p>
      <w:pPr>
        <w:numPr>
          <w:ilvl w:val="0"/>
          <w:numId w:val="1001"/>
        </w:numPr>
        <w:pStyle w:val="Compact"/>
      </w:pPr>
      <w:r>
        <w:t xml:space="preserve">Monitoring real-time data during flight tests.</w:t>
      </w:r>
    </w:p>
    <w:p>
      <w:pPr>
        <w:numPr>
          <w:ilvl w:val="0"/>
          <w:numId w:val="1001"/>
        </w:numPr>
        <w:pStyle w:val="Compact"/>
      </w:pPr>
      <w:r>
        <w:t xml:space="preserve">Analyzing post-flight data to assess structural and aerodynamic performance.</w:t>
      </w:r>
    </w:p>
    <w:p>
      <w:pPr>
        <w:numPr>
          <w:ilvl w:val="0"/>
          <w:numId w:val="1001"/>
        </w:numPr>
        <w:pStyle w:val="Compact"/>
      </w:pPr>
      <w:r>
        <w:t xml:space="preserve">Implementing corrective actions based on experimental findings.</w:t>
      </w:r>
    </w:p>
    <w:p>
      <w:pPr>
        <w:pStyle w:val="FirstParagraph"/>
      </w:pPr>
      <w:r>
        <w:t xml:space="preserve">The experiment will be conducted at a designated test range near Ben Gurion Airport in Israel Tel Aviv, chosen for its proximity to advanced technical infrastructure and its representative environmental conditions.</w:t>
      </w:r>
    </w:p>
    <w:p>
      <w:pPr>
        <w:pStyle w:val="BodyText"/>
      </w:pPr>
      <w:r>
        <w:t xml:space="preserve">3. Experimental Setup</w:t>
      </w:r>
    </w:p>
    <w:p>
      <w:pPr>
        <w:pStyle w:val="BodyText"/>
      </w:pPr>
      <w:r>
        <w:t xml:space="preserve">The UAV under test is equipped with high-resolution sensors, including strain gauges, accelerometers, and GPS modules, to capture real-time data on structural stress, aerodynamic forces, and flight dynamics. The test range in Israel Tel Aviv has been configured with ground-based telemetry stations and radar systems to track the UAV's performance throughout the experiment.</w:t>
      </w:r>
    </w:p>
    <w:p>
      <w:pPr>
        <w:pStyle w:val="BodyText"/>
      </w:pPr>
      <w:r>
        <w:t xml:space="preserve">Key components of the experimental setup include:</w:t>
      </w:r>
    </w:p>
    <w:p>
      <w:pPr>
        <w:numPr>
          <w:ilvl w:val="0"/>
          <w:numId w:val="1002"/>
        </w:numPr>
        <w:pStyle w:val="Compact"/>
      </w:pPr>
      <w:r>
        <w:rPr>
          <w:bCs/>
          <w:b/>
        </w:rPr>
        <w:t xml:space="preserve">UAV Configuration:</w:t>
      </w:r>
      <w:r>
        <w:t xml:space="preserve"> </w:t>
      </w:r>
      <w:r>
        <w:t xml:space="preserve">A lightweight composite airframe with a wingspan of 3 meters, powered by a hybrid electric propulsion system.</w:t>
      </w:r>
    </w:p>
    <w:p>
      <w:pPr>
        <w:numPr>
          <w:ilvl w:val="0"/>
          <w:numId w:val="1002"/>
        </w:numPr>
        <w:pStyle w:val="Compact"/>
      </w:pPr>
      <w:r>
        <w:rPr>
          <w:bCs/>
          <w:b/>
        </w:rPr>
        <w:t xml:space="preserve">Sensor Array:</w:t>
      </w:r>
      <w:r>
        <w:t xml:space="preserve"> </w:t>
      </w:r>
      <w:r>
        <w:t xml:space="preserve">Distributed sensors to measure strain, temperature, and vibration across critical structural components.</w:t>
      </w:r>
    </w:p>
    <w:p>
      <w:pPr>
        <w:numPr>
          <w:ilvl w:val="0"/>
          <w:numId w:val="1002"/>
        </w:numPr>
        <w:pStyle w:val="Compact"/>
      </w:pPr>
      <w:r>
        <w:rPr>
          <w:bCs/>
          <w:b/>
        </w:rPr>
        <w:t xml:space="preserve">Telemetry System:</w:t>
      </w:r>
      <w:r>
        <w:t xml:space="preserve"> </w:t>
      </w:r>
      <w:r>
        <w:t xml:space="preserve">Real-time data transmission to ground control for monitoring and analysis.</w:t>
      </w:r>
    </w:p>
    <w:p>
      <w:pPr>
        <w:numPr>
          <w:ilvl w:val="0"/>
          <w:numId w:val="1002"/>
        </w:numPr>
        <w:pStyle w:val="Compact"/>
      </w:pPr>
      <w:r>
        <w:rPr>
          <w:bCs/>
          <w:b/>
        </w:rPr>
        <w:t xml:space="preserve">Environmental Monitoring:</w:t>
      </w:r>
      <w:r>
        <w:t xml:space="preserve"> </w:t>
      </w:r>
      <w:r>
        <w:t xml:space="preserve">On-site weather stations to record wind speed, humidity, and temperature during each test flight.</w:t>
      </w:r>
    </w:p>
    <w:p>
      <w:pPr>
        <w:pStyle w:val="FirstParagraph"/>
      </w:pPr>
      <w:r>
        <w:t xml:space="preserve">4. Procedure</w:t>
      </w:r>
    </w:p>
    <w:p>
      <w:pPr>
        <w:pStyle w:val="BodyText"/>
      </w:pPr>
      <w:r>
        <w:t xml:space="preserve">The experiment will be conducted in three phases, each designed to evaluate specific aspects of the UAV's performance under varying conditions.</w:t>
      </w:r>
    </w:p>
    <w:bookmarkStart w:id="21" w:name="phase-1-pre-flight-checks"/>
    <w:p>
      <w:pPr>
        <w:pStyle w:val="Heading3"/>
      </w:pPr>
      <w:r>
        <w:t xml:space="preserve">Phase 1: Pre-Flight Checks</w:t>
      </w:r>
    </w:p>
    <w:p>
      <w:pPr>
        <w:pStyle w:val="FirstParagraph"/>
      </w:pPr>
      <w:r>
        <w:t xml:space="preserve">The Aerospace Engineer will conduct a thorough inspection of the UAV, verifying the integrity of all structural components, sensor calibrations, and propulsion systems. Ground-based telemetry and radar systems will be tested to ensure reliable data transmission. Environmental conditions will be assessed to confirm suitability for flight.</w:t>
      </w:r>
    </w:p>
    <w:bookmarkEnd w:id="21"/>
    <w:bookmarkStart w:id="22" w:name="phase-2-controlled-flight-tests"/>
    <w:p>
      <w:pPr>
        <w:pStyle w:val="Heading3"/>
      </w:pPr>
      <w:r>
        <w:t xml:space="preserve">Phase 2: Controlled Flight Tests</w:t>
      </w:r>
    </w:p>
    <w:p>
      <w:pPr>
        <w:pStyle w:val="FirstParagraph"/>
      </w:pPr>
      <w:r>
        <w:t xml:space="preserve">The UAV will perform a series of controlled flights at increasing altitudes and speeds. Each flight will last approximately 30 minutes, with the Aerospace Engineer monitoring real-time data for anomalies. Test parameters include:</w:t>
      </w:r>
    </w:p>
    <w:p>
      <w:pPr>
        <w:numPr>
          <w:ilvl w:val="0"/>
          <w:numId w:val="1003"/>
        </w:numPr>
        <w:pStyle w:val="Compact"/>
      </w:pPr>
      <w:r>
        <w:t xml:space="preserve">Altitude range: 500 meters to 3,000 meters.</w:t>
      </w:r>
    </w:p>
    <w:p>
      <w:pPr>
        <w:numPr>
          <w:ilvl w:val="0"/>
          <w:numId w:val="1003"/>
        </w:numPr>
        <w:pStyle w:val="Compact"/>
      </w:pPr>
      <w:r>
        <w:t xml:space="preserve">Speed range: 50 km/h to 150 km/h.</w:t>
      </w:r>
    </w:p>
    <w:p>
      <w:pPr>
        <w:numPr>
          <w:ilvl w:val="0"/>
          <w:numId w:val="1003"/>
        </w:numPr>
        <w:pStyle w:val="Compact"/>
      </w:pPr>
      <w:r>
        <w:t xml:space="preserve">Maneuvers: Straight flight, gradual turns, and simulated turbulence.</w:t>
      </w:r>
    </w:p>
    <w:bookmarkEnd w:id="22"/>
    <w:bookmarkStart w:id="23" w:name="phase-3-post-flight-analysis"/>
    <w:p>
      <w:pPr>
        <w:pStyle w:val="Heading3"/>
      </w:pPr>
      <w:r>
        <w:t xml:space="preserve">Phase 3: Post-Flight Analysis</w:t>
      </w:r>
    </w:p>
    <w:p>
      <w:pPr>
        <w:pStyle w:val="FirstParagraph"/>
      </w:pPr>
      <w:r>
        <w:t xml:space="preserve">After each flight, the Aerospace Engineer will analyze the collected data to assess structural stress, aerodynamic efficiency, and system performance. Any deviations from expected values will be documented and investigated. The UAV will undergo a post-flight inspection to identify any physical damage or wear.</w:t>
      </w:r>
    </w:p>
    <w:bookmarkEnd w:id="23"/>
    <w:p>
      <w:pPr>
        <w:pStyle w:val="BodyText"/>
      </w:pPr>
      <w:r>
        <w:t xml:space="preserve">5. Safety Measures</w:t>
      </w:r>
    </w:p>
    <w:p>
      <w:pPr>
        <w:pStyle w:val="BodyText"/>
      </w:pPr>
      <w:r>
        <w:t xml:space="preserve">Safety is paramount in this experiment. The following measures will be implemented:</w:t>
      </w:r>
    </w:p>
    <w:p>
      <w:pPr>
        <w:numPr>
          <w:ilvl w:val="0"/>
          <w:numId w:val="1004"/>
        </w:numPr>
        <w:pStyle w:val="Compact"/>
      </w:pPr>
      <w:r>
        <w:rPr>
          <w:bCs/>
          <w:b/>
        </w:rPr>
        <w:t xml:space="preserve">Restricted Zone:</w:t>
      </w:r>
      <w:r>
        <w:t xml:space="preserve"> </w:t>
      </w:r>
      <w:r>
        <w:t xml:space="preserve">The test range in Israel Tel Aviv will be secured to prevent unauthorized access.</w:t>
      </w:r>
    </w:p>
    <w:p>
      <w:pPr>
        <w:numPr>
          <w:ilvl w:val="0"/>
          <w:numId w:val="1004"/>
        </w:numPr>
        <w:pStyle w:val="Compact"/>
      </w:pPr>
      <w:r>
        <w:rPr>
          <w:bCs/>
          <w:b/>
        </w:rPr>
        <w:t xml:space="preserve">Emergency Protocols:</w:t>
      </w:r>
      <w:r>
        <w:t xml:space="preserve"> </w:t>
      </w:r>
      <w:r>
        <w:t xml:space="preserve">Procedures for UAV recovery, system failure, and adverse weather conditions will be established and rehearsed.</w:t>
      </w:r>
    </w:p>
    <w:p>
      <w:pPr>
        <w:numPr>
          <w:ilvl w:val="0"/>
          <w:numId w:val="1004"/>
        </w:numPr>
        <w:pStyle w:val="Compact"/>
      </w:pPr>
      <w:r>
        <w:rPr>
          <w:bCs/>
          <w:b/>
        </w:rPr>
        <w:t xml:space="preserve">Personal Protective Equipment (PPE):</w:t>
      </w:r>
      <w:r>
        <w:t xml:space="preserve"> </w:t>
      </w:r>
      <w:r>
        <w:t xml:space="preserve">All personnel will wear appropriate PPE during ground operations.</w:t>
      </w:r>
    </w:p>
    <w:p>
      <w:pPr>
        <w:numPr>
          <w:ilvl w:val="0"/>
          <w:numId w:val="1004"/>
        </w:numPr>
        <w:pStyle w:val="Compact"/>
      </w:pPr>
      <w:r>
        <w:rPr>
          <w:bCs/>
          <w:b/>
        </w:rPr>
        <w:t xml:space="preserve">Communication:</w:t>
      </w:r>
      <w:r>
        <w:t xml:space="preserve"> </w:t>
      </w:r>
      <w:r>
        <w:t xml:space="preserve">Continuous communication between the Aerospace Engineer, test pilots, and ground control will be maintained.</w:t>
      </w:r>
    </w:p>
    <w:p>
      <w:pPr>
        <w:pStyle w:val="FirstParagraph"/>
      </w:pPr>
      <w:r>
        <w:t xml:space="preserve">6. Data Collection and Analysis</w:t>
      </w:r>
    </w:p>
    <w:p>
      <w:pPr>
        <w:pStyle w:val="BodyText"/>
      </w:pPr>
      <w:r>
        <w:t xml:space="preserve">Data will be collected using onboard sensors and ground-based telemetry systems. The Aerospace Engineer will use specialized software to analyze the data, focusing on:</w:t>
      </w:r>
    </w:p>
    <w:p>
      <w:pPr>
        <w:numPr>
          <w:ilvl w:val="0"/>
          <w:numId w:val="1005"/>
        </w:numPr>
        <w:pStyle w:val="Compact"/>
      </w:pPr>
      <w:r>
        <w:t xml:space="preserve">Structural stress distribution across the airframe.</w:t>
      </w:r>
    </w:p>
    <w:p>
      <w:pPr>
        <w:numPr>
          <w:ilvl w:val="0"/>
          <w:numId w:val="1005"/>
        </w:numPr>
        <w:pStyle w:val="Compact"/>
      </w:pPr>
      <w:r>
        <w:t xml:space="preserve">Aerodynamic performance metrics, including lift, drag, and stability.</w:t>
      </w:r>
    </w:p>
    <w:p>
      <w:pPr>
        <w:numPr>
          <w:ilvl w:val="0"/>
          <w:numId w:val="1005"/>
        </w:numPr>
        <w:pStyle w:val="Compact"/>
      </w:pPr>
      <w:r>
        <w:t xml:space="preserve">Propulsion system efficiency and thermal management.</w:t>
      </w:r>
    </w:p>
    <w:p>
      <w:pPr>
        <w:numPr>
          <w:ilvl w:val="0"/>
          <w:numId w:val="1005"/>
        </w:numPr>
        <w:pStyle w:val="Compact"/>
      </w:pPr>
      <w:r>
        <w:t xml:space="preserve">Environmental impact on UAV performance.</w:t>
      </w:r>
    </w:p>
    <w:p>
      <w:pPr>
        <w:pStyle w:val="FirstParagraph"/>
      </w:pPr>
      <w:r>
        <w:t xml:space="preserve">The results will be compiled into a comprehensive report, highlighting key findings and recommendations for design improvements.</w:t>
      </w:r>
    </w:p>
    <w:p>
      <w:pPr>
        <w:pStyle w:val="BodyText"/>
      </w:pPr>
      <w:r>
        <w:t xml:space="preserve">7. Compliance and Reporting</w:t>
      </w:r>
    </w:p>
    <w:p>
      <w:pPr>
        <w:pStyle w:val="BodyText"/>
      </w:pPr>
      <w:r>
        <w:t xml:space="preserve">This experiment will comply with all relevant regulations, including those set by the Israeli Civil Aviation Authority (IAA) and international aerospace standards. The Aerospace Engineer will submit a detailed report to the project stakeholders within 30 days of completing the experiment. The report will include:</w:t>
      </w:r>
    </w:p>
    <w:p>
      <w:pPr>
        <w:numPr>
          <w:ilvl w:val="0"/>
          <w:numId w:val="1006"/>
        </w:numPr>
        <w:pStyle w:val="Compact"/>
      </w:pPr>
      <w:r>
        <w:t xml:space="preserve">Summary of experimental procedures and conditions.</w:t>
      </w:r>
    </w:p>
    <w:p>
      <w:pPr>
        <w:numPr>
          <w:ilvl w:val="0"/>
          <w:numId w:val="1006"/>
        </w:numPr>
        <w:pStyle w:val="Compact"/>
      </w:pPr>
      <w:r>
        <w:t xml:space="preserve">Data analysis and key findings.</w:t>
      </w:r>
    </w:p>
    <w:p>
      <w:pPr>
        <w:numPr>
          <w:ilvl w:val="0"/>
          <w:numId w:val="1006"/>
        </w:numPr>
        <w:pStyle w:val="Compact"/>
      </w:pPr>
      <w:r>
        <w:t xml:space="preserve">Recommendations for design modifications.</w:t>
      </w:r>
    </w:p>
    <w:p>
      <w:pPr>
        <w:numPr>
          <w:ilvl w:val="0"/>
          <w:numId w:val="1006"/>
        </w:numPr>
        <w:pStyle w:val="Compact"/>
      </w:pPr>
      <w:r>
        <w:t xml:space="preserve">Safety and compliance assessment.</w:t>
      </w:r>
    </w:p>
    <w:p>
      <w:pPr>
        <w:pStyle w:val="FirstParagraph"/>
      </w:pPr>
      <w:r>
        <w:rPr>
          <w:bCs/>
          <w:b/>
        </w:rPr>
        <w:t xml:space="preserve">Document Control:</w:t>
      </w:r>
      <w:r>
        <w:t xml:space="preserve"> </w:t>
      </w:r>
      <w:r>
        <w:t xml:space="preserve">This Experiment Protocol is the property of the Aerospace Engineering Division and is intended for use in Israel Tel Aviv. Unauthorized reproduction or distribution is prohibited.</w:t>
      </w:r>
    </w:p>
    <w:p>
      <w:pPr>
        <w:pStyle w:val="BodyText"/>
      </w:pPr>
      <w:r>
        <w:rPr>
          <w:bCs/>
          <w:b/>
        </w:rPr>
        <w:t xml:space="preserve">Prepared by:</w:t>
      </w:r>
      <w:r>
        <w:t xml:space="preserve"> </w:t>
      </w:r>
      <w:r>
        <w:t xml:space="preserve">Lead Aerospace Engineer</w:t>
      </w:r>
      <w:r>
        <w:br/>
      </w:r>
      <w:r>
        <w:rPr>
          <w:bCs/>
          <w:b/>
        </w:rPr>
        <w:t xml:space="preserve">Approved by:</w:t>
      </w:r>
      <w:r>
        <w:t xml:space="preserve"> </w:t>
      </w:r>
      <w:r>
        <w:t xml:space="preserve">Project Director</w:t>
      </w:r>
      <w:r>
        <w:br/>
      </w: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Israel Tel Aviv</dc:title>
  <dc:creator/>
  <dc:language>en</dc:language>
  <cp:keywords/>
  <dcterms:created xsi:type="dcterms:W3CDTF">2026-10-10T05:06:39Z</dcterms:created>
  <dcterms:modified xsi:type="dcterms:W3CDTF">2026-10-10T05:06:39Z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