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Research</w:t>
      </w:r>
      <w:r>
        <w:t xml:space="preserve"> </w:t>
      </w:r>
      <w:r>
        <w:t xml:space="preserve">in</w:t>
      </w:r>
      <w:r>
        <w:t xml:space="preserve"> </w:t>
      </w:r>
      <w:r>
        <w:t xml:space="preserve">Almaty,</w:t>
      </w:r>
      <w:r>
        <w:t xml:space="preserve"> </w:t>
      </w:r>
      <w:r>
        <w:t xml:space="preserve">Kazakhstan</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High-Altitude Aerodynamic Stability Testing of Composite Materials</w:t>
      </w:r>
    </w:p>
    <w:p>
      <w:pPr>
        <w:pStyle w:val="BodyText"/>
      </w:pPr>
      <w:r>
        <w:rPr>
          <w:bCs/>
          <w:b/>
        </w:rPr>
        <w:t xml:space="preserve">Location:</w:t>
      </w:r>
      <w:r>
        <w:t xml:space="preserve"> </w:t>
      </w:r>
      <w:r>
        <w:t xml:space="preserve">Almaty, Kazakhstan</w:t>
      </w:r>
    </w:p>
    <w:p>
      <w:pPr>
        <w:pStyle w:val="BodyText"/>
      </w:pPr>
      <w:r>
        <w:rPr>
          <w:bCs/>
          <w:b/>
        </w:rPr>
        <w:t xml:space="preserve">Discipline:</w:t>
      </w:r>
      <w:r>
        <w:t xml:space="preserve"> </w:t>
      </w:r>
      <w:r>
        <w:t xml:space="preserve">Aerospace Engineering</w:t>
      </w:r>
    </w:p>
    <w:p>
      <w:pPr>
        <w:pStyle w:val="BodyText"/>
      </w:pPr>
      <w:r>
        <w:rPr>
          <w:bCs/>
          <w:b/>
        </w:rPr>
        <w:t xml:space="preserve">Protocol ID:</w:t>
      </w:r>
      <w:r>
        <w:t xml:space="preserve"> </w:t>
      </w:r>
      <w:r>
        <w:t xml:space="preserve">AE-ALM-2024-001</w:t>
      </w:r>
    </w:p>
    <w:p>
      <w:pPr>
        <w:pStyle w:val="BodyText"/>
      </w:pPr>
      <w:r>
        <w:rPr>
          <w:bCs/>
          <w:b/>
        </w:rPr>
        <w:t xml:space="preserve">Date:</w:t>
      </w:r>
      <w:r>
        <w:t xml:space="preserve"> </w:t>
      </w:r>
      <w:r>
        <w:t xml:space="preserve">October 24, 2024</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safety measures, and technical requirements for an aerospace engineering study conducted in Almaty, Kazakhstan. The primary objective is to evaluate the aerodynamic stability and thermal resistance of advanced carbon-fiber composite materials under simulated high-altitude conditions. Given Almaty's unique geographical position near the Trans-Ili Alatau mountains, this location offers distinct atmospheric variables that are critical for testing aerospace components intended for operation in Central Asian and Eurasian airspace.</w:t>
      </w:r>
    </w:p>
    <w:p>
      <w:pPr>
        <w:pStyle w:val="BodyText"/>
      </w:pPr>
      <w:r>
        <w:t xml:space="preserve">The Aerospace Engineer leading this study will ensure that all experimental phases adhere to international aviation standards while respecting local regulatory frameworks established by the Ministry of Industry and Construction of the Republic of Kazakhstan.</w:t>
      </w:r>
    </w:p>
    <w:bookmarkEnd w:id="21"/>
    <w:bookmarkStart w:id="22" w:name="scope-and-location-specifics"/>
    <w:p>
      <w:pPr>
        <w:pStyle w:val="Heading2"/>
      </w:pPr>
      <w:r>
        <w:t xml:space="preserve">2. Scope and Location Specifics</w:t>
      </w:r>
    </w:p>
    <w:p>
      <w:pPr>
        <w:pStyle w:val="FirstParagraph"/>
      </w:pPr>
      <w:r>
        <w:t xml:space="preserve">The experiments will be conducted at a designated aerospace testing facility in Almaty. The selection of Almaty is strategic due to its elevation of approximately 800 meters above sea level and its proximity to higher altitudes, allowing for realistic simulation of thin-air conditions. The protocol addresses the specific environmental factors of the region, including rapid temperature fluctuations and variable wind patterns common to the Almaty valley.</w:t>
      </w:r>
    </w:p>
    <w:p>
      <w:pPr>
        <w:pStyle w:val="BodyText"/>
      </w:pPr>
      <w:r>
        <w:t xml:space="preserve">This protocol applies to all personnel involved in the design, execution, and analysis of the experiment, including lead Aerospace Engineers, technicians, and safety officers.</w:t>
      </w:r>
    </w:p>
    <w:bookmarkEnd w:id="22"/>
    <w:bookmarkStart w:id="23" w:name="equipment-and-materials"/>
    <w:p>
      <w:pPr>
        <w:pStyle w:val="Heading2"/>
      </w:pPr>
      <w:r>
        <w:t xml:space="preserve">3. Equipment and Materials</w:t>
      </w:r>
    </w:p>
    <w:p>
      <w:pPr>
        <w:pStyle w:val="FirstParagraph"/>
      </w:pPr>
      <w:r>
        <w:t xml:space="preserve">The following equipment will be utilized for the experiment:</w:t>
      </w:r>
    </w:p>
    <w:p>
      <w:pPr>
        <w:numPr>
          <w:ilvl w:val="0"/>
          <w:numId w:val="1001"/>
        </w:numPr>
        <w:pStyle w:val="Compact"/>
      </w:pPr>
      <w:r>
        <w:t xml:space="preserve">Subsonic Wind Tunnel (Class A, calibrated for high-altitude simulation)</w:t>
      </w:r>
    </w:p>
    <w:p>
      <w:pPr>
        <w:numPr>
          <w:ilvl w:val="0"/>
          <w:numId w:val="1001"/>
        </w:numPr>
        <w:pStyle w:val="Compact"/>
      </w:pPr>
      <w:r>
        <w:t xml:space="preserve">Thermal Chamber capable of ranging from -40°C to +60°C</w:t>
      </w:r>
    </w:p>
    <w:p>
      <w:pPr>
        <w:numPr>
          <w:ilvl w:val="0"/>
          <w:numId w:val="1001"/>
        </w:numPr>
        <w:pStyle w:val="Compact"/>
      </w:pPr>
      <w:r>
        <w:t xml:space="preserve">Carbon-fiber composite test panels (Dimensions: 50cm x 50cm x 2mm)</w:t>
      </w:r>
    </w:p>
    <w:p>
      <w:pPr>
        <w:numPr>
          <w:ilvl w:val="0"/>
          <w:numId w:val="1001"/>
        </w:numPr>
        <w:pStyle w:val="Compact"/>
      </w:pPr>
      <w:r>
        <w:t xml:space="preserve">High-speed data acquisition systems</w:t>
      </w:r>
    </w:p>
    <w:p>
      <w:pPr>
        <w:numPr>
          <w:ilvl w:val="0"/>
          <w:numId w:val="1001"/>
        </w:numPr>
        <w:pStyle w:val="Compact"/>
      </w:pPr>
      <w:r>
        <w:t xml:space="preserve">Laser Doppler Anemometry (LDA) for flow visualization</w:t>
      </w:r>
    </w:p>
    <w:p>
      <w:pPr>
        <w:pStyle w:val="FirstParagraph"/>
      </w:pPr>
      <w:r>
        <w:t xml:space="preserve">All equipment must be inspected prior to use to ensure compliance with safety standards applicable in Kazakhstan.</w:t>
      </w:r>
    </w:p>
    <w:bookmarkEnd w:id="23"/>
    <w:bookmarkStart w:id="26" w:name="experimental-procedure"/>
    <w:p>
      <w:pPr>
        <w:pStyle w:val="Heading2"/>
      </w:pPr>
      <w:r>
        <w:t xml:space="preserve">4. Experimental Procedure</w:t>
      </w:r>
    </w:p>
    <w:bookmarkStart w:id="24" w:name="preparation-phase"/>
    <w:p>
      <w:pPr>
        <w:pStyle w:val="Heading3"/>
      </w:pPr>
      <w:r>
        <w:t xml:space="preserve">4.1 Preparation Phase</w:t>
      </w:r>
    </w:p>
    <w:p>
      <w:pPr>
        <w:pStyle w:val="FirstParagraph"/>
      </w:pPr>
      <w:r>
        <w:t xml:space="preserve">The Aerospace Engineer will oversee the calibration of all sensors and instruments. Test panels will be prepared according to ISO standards for composite material testing. Environmental conditions in Almaty will be monitored to establish a baseline for atmospheric pressure and humidity.</w:t>
      </w:r>
    </w:p>
    <w:bookmarkEnd w:id="24"/>
    <w:bookmarkStart w:id="25" w:name="execution-phase"/>
    <w:p>
      <w:pPr>
        <w:pStyle w:val="Heading3"/>
      </w:pPr>
      <w:r>
        <w:t xml:space="preserve">4.2 Execution Phase</w:t>
      </w:r>
    </w:p>
    <w:p>
      <w:pPr>
        <w:pStyle w:val="FirstParagraph"/>
      </w:pPr>
      <w:r>
        <w:t xml:space="preserve">The experiment will proceed in three stages:</w:t>
      </w:r>
    </w:p>
    <w:p>
      <w:pPr>
        <w:numPr>
          <w:ilvl w:val="0"/>
          <w:numId w:val="1002"/>
        </w:numPr>
        <w:pStyle w:val="Compact"/>
      </w:pPr>
      <w:r>
        <w:rPr>
          <w:bCs/>
          <w:b/>
        </w:rPr>
        <w:t xml:space="preserve">Static Load Testing:</w:t>
      </w:r>
      <w:r>
        <w:t xml:space="preserve"> </w:t>
      </w:r>
      <w:r>
        <w:t xml:space="preserve">Apply controlled pressure to the composite panels to measure structural integrity.</w:t>
      </w:r>
    </w:p>
    <w:p>
      <w:pPr>
        <w:numPr>
          <w:ilvl w:val="0"/>
          <w:numId w:val="1002"/>
        </w:numPr>
        <w:pStyle w:val="Compact"/>
      </w:pPr>
      <w:r>
        <w:rPr>
          <w:bCs/>
          <w:b/>
        </w:rPr>
        <w:t xml:space="preserve">Thermal Cycling:</w:t>
      </w:r>
      <w:r>
        <w:t xml:space="preserve"> </w:t>
      </w:r>
      <w:r>
        <w:t xml:space="preserve">Subject panels to temperature extremes simulating high-altitude flight conditions.</w:t>
      </w:r>
    </w:p>
    <w:p>
      <w:pPr>
        <w:numPr>
          <w:ilvl w:val="0"/>
          <w:numId w:val="1002"/>
        </w:numPr>
        <w:pStyle w:val="Compact"/>
      </w:pPr>
      <w:r>
        <w:rPr>
          <w:bCs/>
          <w:b/>
        </w:rPr>
        <w:t xml:space="preserve">Aerodynamic Testing:</w:t>
      </w:r>
      <w:r>
        <w:t xml:space="preserve"> </w:t>
      </w:r>
      <w:r>
        <w:t xml:space="preserve">Place panels in the wind tunnel at varying speeds (up to 200 m/s) to assess stability and drag coefficients.</w:t>
      </w:r>
    </w:p>
    <w:p>
      <w:pPr>
        <w:pStyle w:val="FirstParagraph"/>
      </w:pPr>
      <w:r>
        <w:t xml:space="preserve">Data will be recorded continuously throughout each stage.</w:t>
      </w:r>
    </w:p>
    <w:bookmarkEnd w:id="25"/>
    <w:bookmarkEnd w:id="26"/>
    <w:bookmarkStart w:id="27" w:name="safety-protocols"/>
    <w:p>
      <w:pPr>
        <w:pStyle w:val="Heading2"/>
      </w:pPr>
      <w:r>
        <w:t xml:space="preserve">5. Safety Protocols</w:t>
      </w:r>
    </w:p>
    <w:p>
      <w:pPr>
        <w:pStyle w:val="FirstParagraph"/>
      </w:pPr>
      <w:r>
        <w:t xml:space="preserve">Safety is paramount in aerospace engineering experiments. The following measures must be strictly enforced:</w:t>
      </w:r>
    </w:p>
    <w:p>
      <w:pPr>
        <w:numPr>
          <w:ilvl w:val="0"/>
          <w:numId w:val="1003"/>
        </w:numPr>
        <w:pStyle w:val="Compact"/>
      </w:pPr>
      <w:r>
        <w:t xml:space="preserve">All personnel must wear appropriate personal protective equipment (PPE), including safety glasses, gloves, and hearing protection.</w:t>
      </w:r>
    </w:p>
    <w:p>
      <w:pPr>
        <w:numPr>
          <w:ilvl w:val="0"/>
          <w:numId w:val="1003"/>
        </w:numPr>
        <w:pStyle w:val="Compact"/>
      </w:pPr>
      <w:r>
        <w:t xml:space="preserve">Emergency shutdown procedures for the wind tunnel and thermal chamber must be reviewed before each session.</w:t>
      </w:r>
    </w:p>
    <w:p>
      <w:pPr>
        <w:numPr>
          <w:ilvl w:val="0"/>
          <w:numId w:val="1003"/>
        </w:numPr>
        <w:pStyle w:val="Compact"/>
      </w:pPr>
      <w:r>
        <w:t xml:space="preserve">In case of equipment failure or hazardous material exposure, follow the emergency response plan approved by local authorities in Almaty.</w:t>
      </w:r>
    </w:p>
    <w:p>
      <w:pPr>
        <w:numPr>
          <w:ilvl w:val="0"/>
          <w:numId w:val="1003"/>
        </w:numPr>
        <w:pStyle w:val="Compact"/>
      </w:pPr>
      <w:r>
        <w:t xml:space="preserve">Regular safety briefings will be conducted in both English and Russian to ensure clear communication among all team members.</w:t>
      </w:r>
    </w:p>
    <w:bookmarkEnd w:id="27"/>
    <w:bookmarkStart w:id="28" w:name="data-collection-and-analysis"/>
    <w:p>
      <w:pPr>
        <w:pStyle w:val="Heading2"/>
      </w:pPr>
      <w:r>
        <w:t xml:space="preserve">6. Data Collection and Analysis</w:t>
      </w:r>
    </w:p>
    <w:p>
      <w:pPr>
        <w:pStyle w:val="FirstParagraph"/>
      </w:pPr>
      <w:r>
        <w:t xml:space="preserve">Data will be collected using automated sensors and manual observations. The Aerospace Engineer will analyze the data to determine:</w:t>
      </w:r>
    </w:p>
    <w:p>
      <w:pPr>
        <w:numPr>
          <w:ilvl w:val="0"/>
          <w:numId w:val="1004"/>
        </w:numPr>
        <w:pStyle w:val="Compact"/>
      </w:pPr>
      <w:r>
        <w:t xml:space="preserve">Structural deformation under load</w:t>
      </w:r>
    </w:p>
    <w:p>
      <w:pPr>
        <w:numPr>
          <w:ilvl w:val="0"/>
          <w:numId w:val="1004"/>
        </w:numPr>
        <w:pStyle w:val="Compact"/>
      </w:pPr>
      <w:r>
        <w:t xml:space="preserve">Thermal expansion coefficients</w:t>
      </w:r>
    </w:p>
    <w:p>
      <w:pPr>
        <w:numPr>
          <w:ilvl w:val="0"/>
          <w:numId w:val="1004"/>
        </w:numPr>
        <w:pStyle w:val="Compact"/>
      </w:pPr>
      <w:r>
        <w:t xml:space="preserve">Aerodynamic performance metrics</w:t>
      </w:r>
    </w:p>
    <w:p>
      <w:pPr>
        <w:pStyle w:val="FirstParagraph"/>
      </w:pPr>
      <w:r>
        <w:t xml:space="preserve">Results will be compared against theoretical models and previous studies conducted in similar environments.</w:t>
      </w:r>
    </w:p>
    <w:bookmarkEnd w:id="28"/>
    <w:bookmarkStart w:id="29" w:name="regulatory-compliance"/>
    <w:p>
      <w:pPr>
        <w:pStyle w:val="Heading2"/>
      </w:pPr>
      <w:r>
        <w:t xml:space="preserve">7. Regulatory Compliance</w:t>
      </w:r>
    </w:p>
    <w:p>
      <w:pPr>
        <w:pStyle w:val="FirstParagraph"/>
      </w:pPr>
      <w:r>
        <w:t xml:space="preserve">This experiment adheres to the regulations set forth by the Republic of Kazakhstan regarding industrial research and development. All waste materials will be disposed of in accordance with local environmental laws. Intellectual property rights will be protected as per Kazakhstani law.</w:t>
      </w:r>
    </w:p>
    <w:bookmarkEnd w:id="29"/>
    <w:bookmarkStart w:id="30" w:name="conclusion"/>
    <w:p>
      <w:pPr>
        <w:pStyle w:val="Heading2"/>
      </w:pPr>
      <w:r>
        <w:t xml:space="preserve">8. Conclusion</w:t>
      </w:r>
    </w:p>
    <w:p>
      <w:pPr>
        <w:pStyle w:val="FirstParagraph"/>
      </w:pPr>
      <w:r>
        <w:t xml:space="preserve">This Experiment Protocol provides a comprehensive framework for conducting aerospace engineering research in Almaty, Kazakhstan. By following these guidelines, the Aerospace Engineer ensures the integrity, safety, and success of the experiment, contributing valuable insights to the field of aerospace technology.</w:t>
      </w:r>
    </w:p>
    <w:bookmarkEnd w:id="30"/>
    <w:p>
      <w:pPr>
        <w:pStyle w:val="BodyText"/>
      </w:pPr>
      <w:r>
        <w:rPr>
          <w:bCs/>
          <w:b/>
        </w:rPr>
        <w:t xml:space="preserve">Approved by:</w:t>
      </w:r>
    </w:p>
    <w:p>
      <w:pPr>
        <w:pStyle w:val="BodyText"/>
      </w:pPr>
      <w:r>
        <w:t xml:space="preserve">__________________________</w:t>
      </w:r>
      <w:r>
        <w:br/>
      </w:r>
      <w:r>
        <w:t xml:space="preserve">Lead Aerospace Engineer</w:t>
      </w:r>
    </w:p>
    <w:p>
      <w:pPr>
        <w:pStyle w:val="BodyText"/>
      </w:pPr>
      <w:r>
        <w:t xml:space="preserve">__________________________</w:t>
      </w:r>
      <w:r>
        <w:br/>
      </w:r>
      <w:r>
        <w:t xml:space="preserve">Project Manager</w:t>
      </w:r>
    </w:p>
    <w:p>
      <w:pPr>
        <w:pStyle w:val="BodyText"/>
      </w:pPr>
      <w:r>
        <w:t xml:space="preserve">__________________________</w:t>
      </w:r>
      <w:r>
        <w:br/>
      </w:r>
      <w:r>
        <w:t xml:space="preserve">Safety Officer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Research in Almaty, Kazakhstan</dc:title>
  <dc:creator/>
  <dc:language>en</dc:language>
  <cp:keywords/>
  <dcterms:created xsi:type="dcterms:W3CDTF">2026-10-10T02:10:03Z</dcterms:created>
  <dcterms:modified xsi:type="dcterms:W3CDTF">2026-10-10T02:10:03Z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