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High-Temperature Aerodynamic Testing of Composite Materials for Aerospace Applications</w:t>
      </w:r>
    </w:p>
    <w:p>
      <w:pPr>
        <w:pStyle w:val="BodyText"/>
      </w:pPr>
      <w:r>
        <w:rPr>
          <w:bCs/>
          <w:b/>
        </w:rPr>
        <w:t xml:space="preserve">Location:</w:t>
      </w:r>
      <w:r>
        <w:t xml:space="preserve"> </w:t>
      </w:r>
      <w:r>
        <w:t xml:space="preserve">Kuwait City, Kuwait</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conducting high-temperature aerodynamic testing of advanced composite materials intended for aerospace applications. The primary objective is to evaluate the structural integrity and thermal performance of these materials under conditions simulating those encountered during high-speed flight in extreme environments. Given the unique climatic conditions of Kuwait City, this experiment will also assess the impact of ambient desert heat on material behavior.</w:t>
      </w:r>
    </w:p>
    <w:p>
      <w:pPr>
        <w:pStyle w:val="BodyText"/>
      </w:pPr>
      <w:r>
        <w:t xml:space="preserve">The Aerospace Engineer leading this project will ensure that all tests are conducted in accordance with international aerospace standards and local regulations in Kuwait. The results will contribute to the development of more resilient aerospace components capable of withstanding both operational stresses and environmental challenges.</w:t>
      </w:r>
    </w:p>
    <w:p>
      <w:pPr>
        <w:pStyle w:val="BodyText"/>
      </w:pPr>
      <w:r>
        <w:t xml:space="preserve">2. Scope and Applicability</w:t>
      </w:r>
    </w:p>
    <w:p>
      <w:pPr>
        <w:pStyle w:val="BodyText"/>
      </w:pPr>
      <w:r>
        <w:t xml:space="preserve">This protocol applies to all personnel involved in the experiment, including Aerospace Engineers, technicians, and support staff operating within the designated testing facility in Kuwait City. The scope includes:</w:t>
      </w:r>
    </w:p>
    <w:p>
      <w:pPr>
        <w:numPr>
          <w:ilvl w:val="0"/>
          <w:numId w:val="1001"/>
        </w:numPr>
        <w:pStyle w:val="Compact"/>
      </w:pPr>
      <w:r>
        <w:t xml:space="preserve">Preparation of composite material samples.</w:t>
      </w:r>
    </w:p>
    <w:p>
      <w:pPr>
        <w:numPr>
          <w:ilvl w:val="0"/>
          <w:numId w:val="1001"/>
        </w:numPr>
        <w:pStyle w:val="Compact"/>
      </w:pPr>
      <w:r>
        <w:t xml:space="preserve">Setup and calibration of testing equipment.</w:t>
      </w:r>
    </w:p>
    <w:p>
      <w:pPr>
        <w:numPr>
          <w:ilvl w:val="0"/>
          <w:numId w:val="1001"/>
        </w:numPr>
        <w:pStyle w:val="Compact"/>
      </w:pPr>
      <w:r>
        <w:t xml:space="preserve">Execution of aerodynamic and thermal tests.</w:t>
      </w:r>
    </w:p>
    <w:p>
      <w:pPr>
        <w:numPr>
          <w:ilvl w:val="0"/>
          <w:numId w:val="1001"/>
        </w:numPr>
        <w:pStyle w:val="Compact"/>
      </w:pPr>
      <w:r>
        <w:t xml:space="preserve">Data collection, analysis, and reporting.</w:t>
      </w:r>
    </w:p>
    <w:p>
      <w:pPr>
        <w:numPr>
          <w:ilvl w:val="0"/>
          <w:numId w:val="1001"/>
        </w:numPr>
        <w:pStyle w:val="Compact"/>
      </w:pPr>
      <w:r>
        <w:t xml:space="preserve">Safety and environmental compliance measures.</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Composite Samples</w:t>
            </w:r>
          </w:p>
        </w:tc>
        <w:tc>
          <w:tcPr/>
          <w:p>
            <w:pPr>
              <w:pStyle w:val="Compact"/>
              <w:jc w:val="left"/>
            </w:pPr>
            <w:r>
              <w:t xml:space="preserve">Carbon fiber-reinforced polymer panels</w:t>
            </w:r>
          </w:p>
        </w:tc>
        <w:tc>
          <w:tcPr/>
          <w:p>
            <w:pPr>
              <w:pStyle w:val="Compact"/>
              <w:jc w:val="left"/>
            </w:pPr>
            <w:r>
              <w:t xml:space="preserve">10</w:t>
            </w:r>
          </w:p>
        </w:tc>
      </w:tr>
      <w:tr>
        <w:tc>
          <w:tcPr/>
          <w:p>
            <w:pPr>
              <w:pStyle w:val="Compact"/>
              <w:jc w:val="left"/>
            </w:pPr>
            <w:r>
              <w:t xml:space="preserve">Wind Tunnel</w:t>
            </w:r>
          </w:p>
        </w:tc>
        <w:tc>
          <w:tcPr/>
          <w:p>
            <w:pPr>
              <w:pStyle w:val="Compact"/>
              <w:jc w:val="left"/>
            </w:pPr>
            <w:r>
              <w:t xml:space="preserve">Subsonic wind tunnel with temperature control</w:t>
            </w:r>
          </w:p>
        </w:tc>
        <w:tc>
          <w:tcPr/>
          <w:p>
            <w:pPr>
              <w:pStyle w:val="Compact"/>
              <w:jc w:val="left"/>
            </w:pPr>
            <w:r>
              <w:t xml:space="preserve">1</w:t>
            </w:r>
          </w:p>
        </w:tc>
      </w:tr>
      <w:tr>
        <w:tc>
          <w:tcPr/>
          <w:p>
            <w:pPr>
              <w:pStyle w:val="Compact"/>
              <w:jc w:val="left"/>
            </w:pPr>
            <w:r>
              <w:t xml:space="preserve">Thermal Chambers</w:t>
            </w:r>
          </w:p>
        </w:tc>
        <w:tc>
          <w:tcPr/>
          <w:p>
            <w:pPr>
              <w:pStyle w:val="Compact"/>
              <w:jc w:val="left"/>
            </w:pPr>
            <w:r>
              <w:t xml:space="preserve">Environmental chambers for pre-conditioning</w:t>
            </w:r>
          </w:p>
        </w:tc>
        <w:tc>
          <w:tcPr/>
          <w:p>
            <w:pPr>
              <w:pStyle w:val="Compact"/>
              <w:jc w:val="left"/>
            </w:pPr>
            <w:r>
              <w:t xml:space="preserve">2</w:t>
            </w:r>
          </w:p>
        </w:tc>
      </w:tr>
      <w:tr>
        <w:tc>
          <w:tcPr/>
          <w:p>
            <w:pPr>
              <w:pStyle w:val="Compact"/>
              <w:jc w:val="left"/>
            </w:pPr>
            <w:r>
              <w:t xml:space="preserve">Sensors</w:t>
            </w:r>
          </w:p>
        </w:tc>
        <w:tc>
          <w:tcPr/>
          <w:p>
            <w:pPr>
              <w:pStyle w:val="Compact"/>
              <w:jc w:val="left"/>
            </w:pPr>
            <w:r>
              <w:t xml:space="preserve">Strain gauges, thermocouples, pressure sensors</w:t>
            </w:r>
          </w:p>
        </w:tc>
        <w:tc>
          <w:tcPr/>
          <w:p>
            <w:pPr>
              <w:pStyle w:val="Compact"/>
              <w:jc w:val="left"/>
            </w:pPr>
            <w:r>
              <w:t xml:space="preserve">As required</w:t>
            </w:r>
          </w:p>
        </w:tc>
      </w:tr>
      <w:tr>
        <w:tc>
          <w:tcPr/>
          <w:p>
            <w:pPr>
              <w:pStyle w:val="Compact"/>
              <w:jc w:val="left"/>
            </w:pPr>
            <w:r>
              <w:t xml:space="preserve">Data Acquisition System</w:t>
            </w:r>
          </w:p>
        </w:tc>
        <w:tc>
          <w:tcPr/>
          <w:p>
            <w:pPr>
              <w:pStyle w:val="Compact"/>
              <w:jc w:val="left"/>
            </w:pPr>
            <w:r>
              <w:t xml:space="preserve">High-speed data logger and analysis software</w:t>
            </w:r>
          </w:p>
        </w:tc>
        <w:tc>
          <w:tcPr/>
          <w:p>
            <w:pPr>
              <w:pStyle w:val="Compact"/>
              <w:jc w:val="left"/>
            </w:pPr>
            <w:r>
              <w:t xml:space="preserve">1</w:t>
            </w:r>
          </w:p>
        </w:tc>
      </w:tr>
    </w:tbl>
    <w:p>
      <w:pPr>
        <w:pStyle w:val="BodyText"/>
      </w:pPr>
      <w:r>
        <w:t xml:space="preserve">4. Experimental Procedure</w:t>
      </w:r>
    </w:p>
    <w:p>
      <w:pPr>
        <w:pStyle w:val="BodyText"/>
      </w:pPr>
      <w:r>
        <w:t xml:space="preserve">The experiment will be conducted in the following phases:</w:t>
      </w:r>
    </w:p>
    <w:p>
      <w:pPr>
        <w:numPr>
          <w:ilvl w:val="0"/>
          <w:numId w:val="1002"/>
        </w:numPr>
        <w:pStyle w:val="Compact"/>
      </w:pPr>
      <w:r>
        <w:rPr>
          <w:bCs/>
          <w:b/>
        </w:rPr>
        <w:t xml:space="preserve">Sample Preparation:</w:t>
      </w:r>
      <w:r>
        <w:t xml:space="preserve"> </w:t>
      </w:r>
      <w:r>
        <w:t xml:space="preserve">Composite samples will be manufactured according to specified dimensions and cured under controlled conditions. Each sample will be labeled and inspected for defects.</w:t>
      </w:r>
    </w:p>
    <w:p>
      <w:pPr>
        <w:numPr>
          <w:ilvl w:val="0"/>
          <w:numId w:val="1002"/>
        </w:numPr>
        <w:pStyle w:val="Compact"/>
      </w:pPr>
      <w:r>
        <w:rPr>
          <w:bCs/>
          <w:b/>
        </w:rPr>
        <w:t xml:space="preserve">Pre-Conditioning:</w:t>
      </w:r>
      <w:r>
        <w:t xml:space="preserve"> </w:t>
      </w:r>
      <w:r>
        <w:t xml:space="preserve">Samples will be exposed to ambient temperatures in Kuwait City for 48 hours to simulate real-world environmental exposure. Additional thermal cycling will be performed in environmental chambers to assess material response to temperature fluctuations.</w:t>
      </w:r>
    </w:p>
    <w:p>
      <w:pPr>
        <w:numPr>
          <w:ilvl w:val="0"/>
          <w:numId w:val="1002"/>
        </w:numPr>
        <w:pStyle w:val="Compact"/>
      </w:pPr>
      <w:r>
        <w:rPr>
          <w:bCs/>
          <w:b/>
        </w:rPr>
        <w:t xml:space="preserve">Wind Tunnel Testing:</w:t>
      </w:r>
      <w:r>
        <w:t xml:space="preserve"> </w:t>
      </w:r>
      <w:r>
        <w:t xml:space="preserve">Samples will be mounted in the wind tunnel and subjected to varying airflow velocities and temperatures. The Aerospace Engineer will monitor structural deformation, thermal expansion, and aerodynamic forces.</w:t>
      </w:r>
    </w:p>
    <w:p>
      <w:pPr>
        <w:numPr>
          <w:ilvl w:val="0"/>
          <w:numId w:val="1002"/>
        </w:numPr>
        <w:pStyle w:val="Compact"/>
      </w:pPr>
      <w:r>
        <w:rPr>
          <w:bCs/>
          <w:b/>
        </w:rPr>
        <w:t xml:space="preserve">Data Collection:</w:t>
      </w:r>
      <w:r>
        <w:t xml:space="preserve"> </w:t>
      </w:r>
      <w:r>
        <w:t xml:space="preserve">Sensors will record real-time data on strain, temperature, and pressure. Data will be logged at intervals of 0.1 seconds to capture transient effects.</w:t>
      </w:r>
    </w:p>
    <w:p>
      <w:pPr>
        <w:numPr>
          <w:ilvl w:val="0"/>
          <w:numId w:val="1002"/>
        </w:numPr>
        <w:pStyle w:val="Compact"/>
      </w:pPr>
      <w:r>
        <w:rPr>
          <w:bCs/>
          <w:b/>
        </w:rPr>
        <w:t xml:space="preserve">Post-Test Analysis:</w:t>
      </w:r>
      <w:r>
        <w:t xml:space="preserve"> </w:t>
      </w:r>
      <w:r>
        <w:t xml:space="preserve">Samples will be inspected for damage, and data will be analyzed to determine material performance metrics.</w:t>
      </w:r>
    </w:p>
    <w:p>
      <w:pPr>
        <w:pStyle w:val="FirstParagraph"/>
      </w:pPr>
      <w:r>
        <w:t xml:space="preserve">5. Safety and Environmental Considerations</w:t>
      </w:r>
    </w:p>
    <w:p>
      <w:pPr>
        <w:pStyle w:val="BodyText"/>
      </w:pPr>
      <w:r>
        <w:t xml:space="preserve">Given the high temperatures and potential hazards associated with wind tunnel testing, the following safety measures will be implemented:</w:t>
      </w:r>
    </w:p>
    <w:p>
      <w:pPr>
        <w:numPr>
          <w:ilvl w:val="0"/>
          <w:numId w:val="1003"/>
        </w:numPr>
        <w:pStyle w:val="Compact"/>
      </w:pPr>
      <w:r>
        <w:t xml:space="preserve">All personnel must wear appropriate personal protective equipment (PPE), including heat-resistant gloves and safety glasses.</w:t>
      </w:r>
    </w:p>
    <w:p>
      <w:pPr>
        <w:numPr>
          <w:ilvl w:val="0"/>
          <w:numId w:val="1003"/>
        </w:numPr>
        <w:pStyle w:val="Compact"/>
      </w:pPr>
      <w:r>
        <w:t xml:space="preserve">Emergency shutdown procedures will be clearly marked and accessible.</w:t>
      </w:r>
    </w:p>
    <w:p>
      <w:pPr>
        <w:numPr>
          <w:ilvl w:val="0"/>
          <w:numId w:val="1003"/>
        </w:numPr>
        <w:pStyle w:val="Compact"/>
      </w:pPr>
      <w:r>
        <w:t xml:space="preserve">The testing facility will be equipped with fire suppression systems and ventilation to manage heat and fumes.</w:t>
      </w:r>
    </w:p>
    <w:p>
      <w:pPr>
        <w:numPr>
          <w:ilvl w:val="0"/>
          <w:numId w:val="1003"/>
        </w:numPr>
        <w:pStyle w:val="Compact"/>
      </w:pPr>
      <w:r>
        <w:t xml:space="preserve">Environmental impact will be minimized by recycling materials and adhering to Kuwaiti environmental regulations.</w:t>
      </w:r>
    </w:p>
    <w:p>
      <w:pPr>
        <w:pStyle w:val="FirstParagraph"/>
      </w:pPr>
      <w:r>
        <w:t xml:space="preserve">6. Data Analysis and Reporting</w:t>
      </w:r>
    </w:p>
    <w:p>
      <w:pPr>
        <w:pStyle w:val="BodyText"/>
      </w:pPr>
      <w:r>
        <w:t xml:space="preserve">The Aerospace Engineer will analyze the collected data using statistical methods and computational models to evaluate material performance. Key metrics include:</w:t>
      </w:r>
    </w:p>
    <w:p>
      <w:pPr>
        <w:numPr>
          <w:ilvl w:val="0"/>
          <w:numId w:val="1004"/>
        </w:numPr>
        <w:pStyle w:val="Compact"/>
      </w:pPr>
      <w:r>
        <w:t xml:space="preserve">Maximum allowable temperature before structural failure.</w:t>
      </w:r>
    </w:p>
    <w:p>
      <w:pPr>
        <w:numPr>
          <w:ilvl w:val="0"/>
          <w:numId w:val="1004"/>
        </w:numPr>
        <w:pStyle w:val="Compact"/>
      </w:pPr>
      <w:r>
        <w:t xml:space="preserve">Aerodynamic drag coefficients under varying conditions.</w:t>
      </w:r>
    </w:p>
    <w:p>
      <w:pPr>
        <w:numPr>
          <w:ilvl w:val="0"/>
          <w:numId w:val="1004"/>
        </w:numPr>
        <w:pStyle w:val="Compact"/>
      </w:pPr>
      <w:r>
        <w:t xml:space="preserve">Thermal expansion rates and their impact on component fit.</w:t>
      </w:r>
    </w:p>
    <w:p>
      <w:pPr>
        <w:pStyle w:val="FirstParagraph"/>
      </w:pPr>
      <w:r>
        <w:t xml:space="preserve">A comprehensive report will be prepared, detailing the methodology, results, and recommendations for future aerospace applications in Kuwait City and similar environments.</w:t>
      </w:r>
    </w:p>
    <w:p>
      <w:pPr>
        <w:pStyle w:val="BodyText"/>
      </w:pPr>
      <w:r>
        <w:t xml:space="preserve">7. Conclusion</w:t>
      </w:r>
    </w:p>
    <w:p>
      <w:pPr>
        <w:pStyle w:val="BodyText"/>
      </w:pPr>
      <w:r>
        <w:t xml:space="preserve">This Experiment Protocol provides a structured approach to evaluating composite materials for aerospace use in the challenging conditions of Kuwait City. By adhering to these guidelines, the Aerospace Engineer will ensure the reliability and safety of the testing process, contributing to advancements in aerospace technology tailored to extreme environments.</w:t>
      </w:r>
    </w:p>
    <w:p>
      <w:pPr>
        <w:pStyle w:val="BodyText"/>
      </w:pPr>
      <w:r>
        <w:t xml:space="preserve">Document prepared by: [Name], Aerospace Engineer</w:t>
      </w:r>
    </w:p>
    <w:p>
      <w:pPr>
        <w:pStyle w:val="BodyText"/>
      </w:pPr>
      <w:r>
        <w:t xml:space="preserve">Approved by: [Name], Project Manager</w:t>
      </w:r>
    </w:p>
    <w:p>
      <w:pPr>
        <w:pStyle w:val="BodyText"/>
      </w:pPr>
      <w:r>
        <w:t xml:space="preserve">Location: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Kuwait City</dc:title>
  <dc:creator/>
  <dc:language>en</dc:language>
  <cp:keywords/>
  <dcterms:created xsi:type="dcterms:W3CDTF">2026-10-10T02:38:58Z</dcterms:created>
  <dcterms:modified xsi:type="dcterms:W3CDTF">2026-10-10T02:38:58Z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