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Validation</w:t>
      </w:r>
      <w:r>
        <w:t xml:space="preserve"> </w:t>
      </w:r>
      <w:r>
        <w:t xml:space="preserve">in</w:t>
      </w:r>
      <w:r>
        <w:t xml:space="preserve"> </w:t>
      </w:r>
      <w:r>
        <w:t xml:space="preserve">Mexico</w:t>
      </w:r>
      <w:r>
        <w:t xml:space="preserve"> </w:t>
      </w:r>
      <w:r>
        <w:t xml:space="preserve">City</w:t>
      </w:r>
    </w:p>
    <w:bookmarkStart w:id="20" w:name="X29a6ee2f3b56f29ca57700497ea4f4c7cf3fe78"/>
    <w:p>
      <w:pPr>
        <w:pStyle w:val="Heading1"/>
      </w:pPr>
      <w:r>
        <w:t xml:space="preserve">Experiment Protocol: High-Altitude Aerodynamic Stability Testing</w:t>
      </w:r>
    </w:p>
    <w:p>
      <w:pPr>
        <w:pStyle w:val="FirstParagraph"/>
      </w:pPr>
      <w:r>
        <w:rPr>
          <w:bCs/>
          <w:b/>
        </w:rPr>
        <w:t xml:space="preserve">Location:</w:t>
      </w:r>
      <w:r>
        <w:t xml:space="preserve"> </w:t>
      </w:r>
      <w:r>
        <w:t xml:space="preserve">Mexico City, Mexico</w:t>
      </w:r>
    </w:p>
    <w:p>
      <w:pPr>
        <w:pStyle w:val="BodyText"/>
      </w:pPr>
      <w:r>
        <w:rPr>
          <w:bCs/>
          <w:b/>
        </w:rPr>
        <w:t xml:space="preserve">Discipline:</w:t>
      </w:r>
      <w:r>
        <w:t xml:space="preserve"> </w:t>
      </w:r>
      <w:r>
        <w:t xml:space="preserve">Aerospace Engineering</w:t>
      </w:r>
    </w:p>
    <w:p>
      <w:pPr>
        <w:pStyle w:val="BodyText"/>
      </w:pPr>
      <w:r>
        <w:rPr>
          <w:bCs/>
          <w:b/>
        </w:rPr>
        <w:t xml:space="preserve">Protocol ID:</w:t>
      </w:r>
      <w:r>
        <w:t xml:space="preserve"> </w:t>
      </w:r>
      <w:r>
        <w:t xml:space="preserve">MX-AE-2024-001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aerodynamic stability tests on a prototype unmanned aerial vehicle (UAV) designed for high-altitude operations. The primary objective is to evaluate the performance of the UAV's control surfaces and propulsion system under specific atmospheric conditions found in Mexico City. As an Aerospace Engineer, the focus is on validating computational fluid dynamics (CFD) models against empirical data collected in a real-world environment.</w:t>
      </w:r>
    </w:p>
    <w:p>
      <w:pPr>
        <w:pStyle w:val="BodyText"/>
      </w:pPr>
      <w:r>
        <w:t xml:space="preserve">Mexico City, situated at an elevation of approximately 2,240 meters (7,350 feet) above sea level, presents unique challenges for aerospace testing. The reduced air density at this altitude significantly affects lift generation, engine performance, and heat dissipation. This protocol is specifically tailored to address these variables, ensuring that the data collected is relevant for aerospace applications in high-altitude regions.</w:t>
      </w:r>
    </w:p>
    <w:bookmarkEnd w:id="21"/>
    <w:bookmarkStart w:id="22" w:name="scope-and-applicability"/>
    <w:p>
      <w:pPr>
        <w:pStyle w:val="Heading2"/>
      </w:pPr>
      <w:r>
        <w:t xml:space="preserve">2. Scope and Applicability</w:t>
      </w:r>
    </w:p>
    <w:p>
      <w:pPr>
        <w:pStyle w:val="FirstParagraph"/>
      </w:pPr>
      <w:r>
        <w:t xml:space="preserve">This protocol applies to all Aerospace Engineers, technicians, and support staff involved in the testing phase of the project. It covers the preparation, execution, and analysis of flight tests conducted within the designated airspace of Mexico City. The scope includes pre-flight checks, data acquisition during flight, and post-flight analysis. Compliance with local aviation regulations set by the Mexican Federal Civil Aviation Agency (AFAC) is mandatory.</w:t>
      </w:r>
    </w:p>
    <w:bookmarkEnd w:id="22"/>
    <w:bookmarkStart w:id="23" w:name="environmental-considerations"/>
    <w:p>
      <w:pPr>
        <w:pStyle w:val="Heading2"/>
      </w:pPr>
      <w:r>
        <w:t xml:space="preserve">3. Environmental Considerations</w:t>
      </w:r>
    </w:p>
    <w:p>
      <w:pPr>
        <w:pStyle w:val="FirstParagraph"/>
      </w:pPr>
      <w:r>
        <w:t xml:space="preserve">The unique geographical and atmospheric conditions of Mexico City must be accounted for in all experimental procedures. Key factors include:</w:t>
      </w:r>
    </w:p>
    <w:p>
      <w:pPr>
        <w:numPr>
          <w:ilvl w:val="0"/>
          <w:numId w:val="1001"/>
        </w:numPr>
        <w:pStyle w:val="Compact"/>
      </w:pPr>
      <w:r>
        <w:rPr>
          <w:bCs/>
          <w:b/>
        </w:rPr>
        <w:t xml:space="preserve">Air Density:</w:t>
      </w:r>
      <w:r>
        <w:t xml:space="preserve"> </w:t>
      </w:r>
      <w:r>
        <w:t xml:space="preserve">At 2,240 meters, air density is approximately 20% lower than at sea level. This impacts lift and thrust calculations.</w:t>
      </w:r>
    </w:p>
    <w:p>
      <w:pPr>
        <w:numPr>
          <w:ilvl w:val="0"/>
          <w:numId w:val="1001"/>
        </w:numPr>
        <w:pStyle w:val="Compact"/>
      </w:pPr>
      <w:r>
        <w:rPr>
          <w:bCs/>
          <w:b/>
        </w:rPr>
        <w:t xml:space="preserve">Temperature Variations:</w:t>
      </w:r>
      <w:r>
        <w:t xml:space="preserve"> </w:t>
      </w:r>
      <w:r>
        <w:t xml:space="preserve">Mexico City experiences significant temperature fluctuations between day and night, affecting air density and material properties.</w:t>
      </w:r>
    </w:p>
    <w:p>
      <w:pPr>
        <w:numPr>
          <w:ilvl w:val="0"/>
          <w:numId w:val="1001"/>
        </w:numPr>
        <w:pStyle w:val="Compact"/>
      </w:pPr>
      <w:r>
        <w:rPr>
          <w:bCs/>
          <w:b/>
        </w:rPr>
        <w:t xml:space="preserve">Wind Patterns:</w:t>
      </w:r>
      <w:r>
        <w:t xml:space="preserve"> </w:t>
      </w:r>
      <w:r>
        <w:t xml:space="preserve">The valley location of Mexico City can create unpredictable wind shear and turbulence, which must be monitored during tests.</w:t>
      </w:r>
    </w:p>
    <w:p>
      <w:pPr>
        <w:pStyle w:val="FirstParagraph"/>
      </w:pPr>
      <w:r>
        <w:t xml:space="preserve">All data collected will be corrected for these environmental factors to ensure accurate comparisons with standard sea-level performance metrics.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UAV Prototype</w:t>
            </w:r>
          </w:p>
        </w:tc>
        <w:tc>
          <w:tcPr/>
          <w:p>
            <w:pPr>
              <w:pStyle w:val="Compact"/>
              <w:jc w:val="left"/>
            </w:pPr>
            <w:r>
              <w:t xml:space="preserve">High-altitude capable drone with telemetry system</w:t>
            </w:r>
          </w:p>
        </w:tc>
        <w:tc>
          <w:tcPr/>
          <w:p>
            <w:pPr>
              <w:pStyle w:val="Compact"/>
              <w:jc w:val="left"/>
            </w:pPr>
            <w:r>
              <w:t xml:space="preserve">1</w:t>
            </w:r>
          </w:p>
        </w:tc>
      </w:tr>
      <w:tr>
        <w:tc>
          <w:tcPr/>
          <w:p>
            <w:pPr>
              <w:pStyle w:val="Compact"/>
              <w:jc w:val="left"/>
            </w:pPr>
            <w:r>
              <w:t xml:space="preserve">Telemetry Unit</w:t>
            </w:r>
          </w:p>
        </w:tc>
        <w:tc>
          <w:tcPr/>
          <w:p>
            <w:pPr>
              <w:pStyle w:val="Compact"/>
              <w:jc w:val="left"/>
            </w:pPr>
            <w:r>
              <w:t xml:space="preserve">Real-time data transmission device</w:t>
            </w:r>
          </w:p>
        </w:tc>
        <w:tc>
          <w:tcPr/>
          <w:p>
            <w:pPr>
              <w:pStyle w:val="Compact"/>
              <w:jc w:val="left"/>
            </w:pPr>
            <w:r>
              <w:t xml:space="preserve">1</w:t>
            </w:r>
          </w:p>
        </w:tc>
      </w:tr>
      <w:tr>
        <w:tc>
          <w:tcPr/>
          <w:p>
            <w:pPr>
              <w:pStyle w:val="Compact"/>
              <w:jc w:val="left"/>
            </w:pPr>
            <w:r>
              <w:t xml:space="preserve">Barometric Pressure Sensor</w:t>
            </w:r>
          </w:p>
        </w:tc>
        <w:tc>
          <w:tcPr/>
          <w:p>
            <w:pPr>
              <w:pStyle w:val="Compact"/>
              <w:jc w:val="left"/>
            </w:pPr>
            <w:r>
              <w:t xml:space="preserve">High-precision sensor for altitude measurement</w:t>
            </w:r>
          </w:p>
        </w:tc>
        <w:tc>
          <w:tcPr/>
          <w:p>
            <w:pPr>
              <w:pStyle w:val="Compact"/>
              <w:jc w:val="left"/>
            </w:pPr>
            <w:r>
              <w:t xml:space="preserve">2</w:t>
            </w:r>
          </w:p>
        </w:tc>
      </w:tr>
      <w:tr>
        <w:tc>
          <w:tcPr/>
          <w:p>
            <w:pPr>
              <w:pStyle w:val="Compact"/>
              <w:jc w:val="left"/>
            </w:pPr>
            <w:r>
              <w:t xml:space="preserve">Anemometer</w:t>
            </w:r>
          </w:p>
        </w:tc>
        <w:tc>
          <w:tcPr/>
          <w:p>
            <w:pPr>
              <w:pStyle w:val="Compact"/>
              <w:jc w:val="left"/>
            </w:pPr>
            <w:r>
              <w:t xml:space="preserve">Wind speed and direction measurement device</w:t>
            </w:r>
          </w:p>
        </w:tc>
        <w:tc>
          <w:tcPr/>
          <w:p>
            <w:pPr>
              <w:pStyle w:val="Compact"/>
              <w:jc w:val="left"/>
            </w:pPr>
            <w:r>
              <w:t xml:space="preserve">1</w:t>
            </w:r>
          </w:p>
        </w:tc>
      </w:tr>
      <w:tr>
        <w:tc>
          <w:tcPr/>
          <w:p>
            <w:pPr>
              <w:pStyle w:val="Compact"/>
              <w:jc w:val="left"/>
            </w:pPr>
            <w:r>
              <w:t xml:space="preserve">Ground Control Station</w:t>
            </w:r>
          </w:p>
        </w:tc>
        <w:tc>
          <w:tcPr/>
          <w:p>
            <w:pPr>
              <w:pStyle w:val="Compact"/>
              <w:jc w:val="left"/>
            </w:pPr>
            <w:r>
              <w:t xml:space="preserve">Laptop with flight control software</w:t>
            </w:r>
          </w:p>
        </w:tc>
        <w:tc>
          <w:tcPr/>
          <w:p>
            <w:pPr>
              <w:pStyle w:val="Compact"/>
              <w:jc w:val="left"/>
            </w:pPr>
            <w:r>
              <w:t xml:space="preserve">1</w:t>
            </w:r>
          </w:p>
        </w:tc>
      </w:tr>
    </w:tbl>
    <w:bookmarkEnd w:id="24"/>
    <w:bookmarkStart w:id="28" w:name="procedure"/>
    <w:p>
      <w:pPr>
        <w:pStyle w:val="Heading2"/>
      </w:pPr>
      <w:r>
        <w:t xml:space="preserve">5. Procedure</w:t>
      </w:r>
    </w:p>
    <w:bookmarkStart w:id="25" w:name="pre-flight-preparation"/>
    <w:p>
      <w:pPr>
        <w:pStyle w:val="Heading3"/>
      </w:pPr>
      <w:r>
        <w:t xml:space="preserve">5.1 Pre-Flight Preparation</w:t>
      </w:r>
    </w:p>
    <w:p>
      <w:pPr>
        <w:pStyle w:val="FirstParagraph"/>
      </w:pPr>
      <w:r>
        <w:t xml:space="preserve">Before each test, the Aerospace Engineer must conduct a thorough inspection of the UAV and all associated equipment. This includes checking the structural integrity of the airframe, verifying the functionality of the propulsion system, and ensuring that all sensors are calibrated. The engineer must also review the weather forecast for Mexico City to ensure that conditions are within acceptable limits for testing.</w:t>
      </w:r>
    </w:p>
    <w:bookmarkEnd w:id="25"/>
    <w:bookmarkStart w:id="26" w:name="flight-execution"/>
    <w:p>
      <w:pPr>
        <w:pStyle w:val="Heading3"/>
      </w:pPr>
      <w:r>
        <w:t xml:space="preserve">5.2 Flight Execution</w:t>
      </w:r>
    </w:p>
    <w:p>
      <w:pPr>
        <w:pStyle w:val="FirstParagraph"/>
      </w:pPr>
      <w:r>
        <w:t xml:space="preserve">The flight test will be conducted in a designated area within Mexico City, approved by local aviation authorities. The UAV will be flown through a series of predefined maneuvers to test its stability and control response. Data will be collected continuously via the telemetry system, including altitude, airspeed, attitude, and engine performance metrics.</w:t>
      </w:r>
    </w:p>
    <w:bookmarkEnd w:id="26"/>
    <w:bookmarkStart w:id="27" w:name="post-flight-analysis"/>
    <w:p>
      <w:pPr>
        <w:pStyle w:val="Heading3"/>
      </w:pPr>
      <w:r>
        <w:t xml:space="preserve">5.3 Post-Flight Analysis</w:t>
      </w:r>
    </w:p>
    <w:p>
      <w:pPr>
        <w:pStyle w:val="FirstParagraph"/>
      </w:pPr>
      <w:r>
        <w:t xml:space="preserve">After each flight, the collected data will be analyzed to assess the UAV's performance. The Aerospace Engineer will compare the empirical data with CFD predictions to identify any discrepancies. Any issues identified will be documented, and necessary adjustments will be made to the UAV design or control algorithms before subsequent tests.</w:t>
      </w:r>
    </w:p>
    <w:bookmarkEnd w:id="27"/>
    <w:bookmarkEnd w:id="28"/>
    <w:bookmarkStart w:id="29" w:name="safety-and-compliance"/>
    <w:p>
      <w:pPr>
        <w:pStyle w:val="Heading2"/>
      </w:pPr>
      <w:r>
        <w:t xml:space="preserve">6. Safety and Compliance</w:t>
      </w:r>
    </w:p>
    <w:p>
      <w:pPr>
        <w:pStyle w:val="FirstParagraph"/>
      </w:pPr>
      <w:r>
        <w:t xml:space="preserve">Safety is paramount in all aerospace engineering activities. All personnel involved in this experiment must adhere to the safety guidelines outlined in this protocol and comply with Mexican aviation regulations. This includes obtaining necessary permits, ensuring the safety of bystanders, and having emergency procedures in place. The Aerospace Engineer is responsible for ensuring that all safety measures are implemented and followed throughout the testing process.</w:t>
      </w:r>
    </w:p>
    <w:bookmarkEnd w:id="29"/>
    <w:bookmarkStart w:id="30" w:name="conclusion"/>
    <w:p>
      <w:pPr>
        <w:pStyle w:val="Heading2"/>
      </w:pPr>
      <w:r>
        <w:t xml:space="preserve">7. Conclusion</w:t>
      </w:r>
    </w:p>
    <w:p>
      <w:pPr>
        <w:pStyle w:val="FirstParagraph"/>
      </w:pPr>
      <w:r>
        <w:t xml:space="preserve">This Experiment Protocol provides a comprehensive framework for conducting aerodynamic stability tests on a UAV in Mexico City. By accounting for the unique environmental conditions of this high-altitude location, the protocol ensures that the data collected is accurate and relevant for aerospace engineering applications. Adherence to this protocol will facilitate the successful validation of the UAV design and contribute to the advancement of aerospace technology in Mexico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Validation in Mexico City</dc:title>
  <dc:creator/>
  <dc:language>en</dc:language>
  <cp:keywords/>
  <dcterms:created xsi:type="dcterms:W3CDTF">2026-10-10T01:15:00Z</dcterms:created>
  <dcterms:modified xsi:type="dcterms:W3CDTF">2026-10-10T01:15:00Z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