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Stability Testing of Composite Wing Structures</w:t>
      </w:r>
    </w:p>
    <w:p>
      <w:pPr>
        <w:pStyle w:val="BodyText"/>
      </w:pPr>
      <w:r>
        <w:rPr>
          <w:bCs/>
          <w:b/>
        </w:rPr>
        <w:t xml:space="preserve">Location:</w:t>
      </w:r>
      <w:r>
        <w:t xml:space="preserve"> </w:t>
      </w:r>
      <w:r>
        <w:t xml:space="preserve">New Zealand Wellington, Victoria University of Wellington / GNS Science Wind Tunnel Facility</w:t>
      </w:r>
    </w:p>
    <w:p>
      <w:pPr>
        <w:pStyle w:val="BodyText"/>
      </w:pPr>
      <w:r>
        <w:rPr>
          <w:bCs/>
          <w:b/>
        </w:rPr>
        <w:t xml:space="preserve">Lead Aerospace Engineer:</w:t>
      </w:r>
      <w:r>
        <w:t xml:space="preserve"> </w:t>
      </w:r>
      <w:r>
        <w:t xml:space="preserve">Dr. James H. Carter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testing of advanced composite wing structures designed for unmanned aerial vehicles (UAVs). The primary objective is to evaluate aerodynamic stability and structural integrity under conditions simulating the unique atmospheric turbulence found in the Wellington region. As an Aerospace Engineer operating within New Zealand Wellington, it is critical to account for the local topographical effects, specifically the "Wellington Wind," which presents a challenging environment for flight dynamics. This protocol ensures that all testing adheres to international aerospace standards while respecting local environmental and safety regulations.</w:t>
      </w:r>
    </w:p>
    <w:bookmarkEnd w:id="21"/>
    <w:bookmarkStart w:id="22" w:name="scope-and-applicability"/>
    <w:p>
      <w:pPr>
        <w:pStyle w:val="Heading2"/>
      </w:pPr>
      <w:r>
        <w:t xml:space="preserve">2. Scope and Applicability</w:t>
      </w:r>
    </w:p>
    <w:p>
      <w:pPr>
        <w:pStyle w:val="FirstParagraph"/>
      </w:pPr>
      <w:r>
        <w:t xml:space="preserve">This protocol applies to all personnel involved in the experimental phase, including lead engineers, research assistants, and technical support staff. The scope covers the preparation of test articles, wind tunnel calibration, data acquisition, and post-test analysis. The testing will be conducted at the specialized wind tunnel facility located in New Zealand Wellington, leveraging the city's status as a hub for aerospace innovation and research.</w:t>
      </w:r>
    </w:p>
    <w:bookmarkEnd w:id="22"/>
    <w:bookmarkStart w:id="23" w:name="safety-and-regulatory-compliance"/>
    <w:p>
      <w:pPr>
        <w:pStyle w:val="Heading2"/>
      </w:pPr>
      <w:r>
        <w:t xml:space="preserve">3. Safety and Regulatory Compliance</w:t>
      </w:r>
    </w:p>
    <w:p>
      <w:pPr>
        <w:pStyle w:val="FirstParagraph"/>
      </w:pPr>
      <w:r>
        <w:t xml:space="preserve">Safety is the paramount concern for any Aerospace Engineer. All activities must comply with the Health and Safety at Work Act 2015 of New Zealand. Specific considerations for this experiment include:</w:t>
      </w:r>
    </w:p>
    <w:p>
      <w:pPr>
        <w:numPr>
          <w:ilvl w:val="0"/>
          <w:numId w:val="1001"/>
        </w:numPr>
        <w:pStyle w:val="Compact"/>
      </w:pPr>
      <w:r>
        <w:rPr>
          <w:bCs/>
          <w:b/>
        </w:rPr>
        <w:t xml:space="preserve">Personal Protective Equipment (PPE):</w:t>
      </w:r>
      <w:r>
        <w:t xml:space="preserve"> </w:t>
      </w:r>
      <w:r>
        <w:t xml:space="preserve">All personnel must wear safety glasses, hearing protection, and steel-toed boots when in the testing bay.</w:t>
      </w:r>
    </w:p>
    <w:p>
      <w:pPr>
        <w:numPr>
          <w:ilvl w:val="0"/>
          <w:numId w:val="1001"/>
        </w:numPr>
        <w:pStyle w:val="Compact"/>
      </w:pPr>
      <w:r>
        <w:rPr>
          <w:bCs/>
          <w:b/>
        </w:rPr>
        <w:t xml:space="preserve">Chemical Handling:</w:t>
      </w:r>
      <w:r>
        <w:t xml:space="preserve"> </w:t>
      </w:r>
      <w:r>
        <w:t xml:space="preserve">Adhesives and resins used in composite preparation must be handled in accordance with New Zealand's Hazardous Substances and New Organisms Act.</w:t>
      </w:r>
    </w:p>
    <w:p>
      <w:pPr>
        <w:numPr>
          <w:ilvl w:val="0"/>
          <w:numId w:val="1001"/>
        </w:numPr>
        <w:pStyle w:val="Compact"/>
      </w:pPr>
      <w:r>
        <w:rPr>
          <w:bCs/>
          <w:b/>
        </w:rPr>
        <w:t xml:space="preserve">Emergency Procedures:</w:t>
      </w:r>
      <w:r>
        <w:t xml:space="preserve"> </w:t>
      </w:r>
      <w:r>
        <w:t xml:space="preserve">In the event of a structural failure or equipment malfunction, the emergency stop button located at the main control console in Wellington must be activated immediately. Evacuation routes are posted clearly throughout the facility.</w:t>
      </w:r>
    </w:p>
    <w:bookmarkEnd w:id="23"/>
    <w:bookmarkStart w:id="26" w:name="experimental-setup"/>
    <w:p>
      <w:pPr>
        <w:pStyle w:val="Heading2"/>
      </w:pPr>
      <w:r>
        <w:t xml:space="preserve">4. Experimental Setup</w:t>
      </w:r>
    </w:p>
    <w:bookmarkStart w:id="24" w:name="test-article-preparation"/>
    <w:p>
      <w:pPr>
        <w:pStyle w:val="Heading3"/>
      </w:pPr>
      <w:r>
        <w:t xml:space="preserve">4.1 Test Article Preparation</w:t>
      </w:r>
    </w:p>
    <w:p>
      <w:pPr>
        <w:pStyle w:val="FirstParagraph"/>
      </w:pPr>
      <w:r>
        <w:t xml:space="preserve">The test article is a 1:5 scale model of a UAV wing constructed from carbon fiber reinforced polymer (CFRP). The model will be instrumented with strain gauges and pressure transducers to measure stress distribution and aerodynamic loads. Calibration of these sensors must be performed prior to mounting.</w:t>
      </w:r>
    </w:p>
    <w:bookmarkEnd w:id="24"/>
    <w:bookmarkStart w:id="25" w:name="wind-tunnel-configuration"/>
    <w:p>
      <w:pPr>
        <w:pStyle w:val="Heading3"/>
      </w:pPr>
      <w:r>
        <w:t xml:space="preserve">4.2 Wind Tunnel Configuration</w:t>
      </w:r>
    </w:p>
    <w:p>
      <w:pPr>
        <w:pStyle w:val="FirstParagraph"/>
      </w:pPr>
      <w:r>
        <w:t xml:space="preserve">The experiment will utilize the subsonic wind tunnel at the New Zealand Wellington facility. The tunnel will be configured to simulate wind speeds ranging from 20 m/s to 60 m/s, replicating the gusty conditions typical of the Wellington Harbour area. The angle of attack will be varied from -5 degrees to 15 degrees in increments of 2 degrees.</w:t>
      </w:r>
    </w:p>
    <w:bookmarkEnd w:id="25"/>
    <w:bookmarkEnd w:id="26"/>
    <w:bookmarkStart w:id="27" w:name="procedure"/>
    <w:p>
      <w:pPr>
        <w:pStyle w:val="Heading2"/>
      </w:pPr>
      <w:r>
        <w:t xml:space="preserve">5. Procedure</w:t>
      </w:r>
    </w:p>
    <w:p>
      <w:pPr>
        <w:pStyle w:val="FirstParagraph"/>
      </w:pPr>
      <w:r>
        <w:t xml:space="preserve">The following steps must be executed sequentially by the Aerospace Engineer and the testing team:</w:t>
      </w:r>
    </w:p>
    <w:p>
      <w:pPr>
        <w:numPr>
          <w:ilvl w:val="0"/>
          <w:numId w:val="1002"/>
        </w:numPr>
        <w:pStyle w:val="Compact"/>
      </w:pPr>
      <w:r>
        <w:rPr>
          <w:bCs/>
          <w:b/>
        </w:rPr>
        <w:t xml:space="preserve">Pre-Test Inspection:</w:t>
      </w:r>
      <w:r>
        <w:t xml:space="preserve"> </w:t>
      </w:r>
      <w:r>
        <w:t xml:space="preserve">Verify the integrity of the test article and the secure mounting of all instrumentation. Ensure the wind tunnel is clear of debris.</w:t>
      </w:r>
    </w:p>
    <w:p>
      <w:pPr>
        <w:numPr>
          <w:ilvl w:val="0"/>
          <w:numId w:val="1002"/>
        </w:numPr>
        <w:pStyle w:val="Compact"/>
      </w:pPr>
      <w:r>
        <w:rPr>
          <w:bCs/>
          <w:b/>
        </w:rPr>
        <w:t xml:space="preserve">System Calibration:</w:t>
      </w:r>
      <w:r>
        <w:t xml:space="preserve"> </w:t>
      </w:r>
      <w:r>
        <w:t xml:space="preserve">Calibrate the wind tunnel flow velocity and the data acquisition system. Record baseline readings with no test article present.</w:t>
      </w:r>
    </w:p>
    <w:p>
      <w:pPr>
        <w:numPr>
          <w:ilvl w:val="0"/>
          <w:numId w:val="1002"/>
        </w:numPr>
        <w:pStyle w:val="Compact"/>
      </w:pPr>
      <w:r>
        <w:rPr>
          <w:bCs/>
          <w:b/>
        </w:rPr>
        <w:t xml:space="preserve">Installation:</w:t>
      </w:r>
      <w:r>
        <w:t xml:space="preserve"> </w:t>
      </w:r>
      <w:r>
        <w:t xml:space="preserve">Mount the wing model in the test section, ensuring alignment with the airflow. Connect all data lines to the acquisition unit.</w:t>
      </w:r>
    </w:p>
    <w:p>
      <w:pPr>
        <w:numPr>
          <w:ilvl w:val="0"/>
          <w:numId w:val="1002"/>
        </w:numPr>
        <w:pStyle w:val="Compact"/>
      </w:pPr>
      <w:r>
        <w:rPr>
          <w:bCs/>
          <w:b/>
        </w:rPr>
        <w:t xml:space="preserve">Initial Run:</w:t>
      </w:r>
      <w:r>
        <w:t xml:space="preserve"> </w:t>
      </w:r>
      <w:r>
        <w:t xml:space="preserve">Conduct a low-speed run (20 m/s) to verify system functionality and data integrity.</w:t>
      </w:r>
    </w:p>
    <w:p>
      <w:pPr>
        <w:numPr>
          <w:ilvl w:val="0"/>
          <w:numId w:val="1002"/>
        </w:numPr>
        <w:pStyle w:val="Compact"/>
      </w:pPr>
      <w:r>
        <w:rPr>
          <w:bCs/>
          <w:b/>
        </w:rPr>
        <w:t xml:space="preserve">Full Test Sequence:</w:t>
      </w:r>
      <w:r>
        <w:t xml:space="preserve"> </w:t>
      </w:r>
      <w:r>
        <w:t xml:space="preserve">Incrementally increase wind speed and angle of attack according to the test matrix. Record data for each configuration for a minimum of 60 seconds to capture transient effects.</w:t>
      </w:r>
    </w:p>
    <w:p>
      <w:pPr>
        <w:numPr>
          <w:ilvl w:val="0"/>
          <w:numId w:val="1002"/>
        </w:numPr>
        <w:pStyle w:val="Compact"/>
      </w:pPr>
      <w:r>
        <w:rPr>
          <w:bCs/>
          <w:b/>
        </w:rPr>
        <w:t xml:space="preserve">Post-Test Inspection:</w:t>
      </w:r>
      <w:r>
        <w:t xml:space="preserve"> </w:t>
      </w:r>
      <w:r>
        <w:t xml:space="preserve">After each test sequence, inspect the model for signs of fatigue or damage.</w:t>
      </w:r>
    </w:p>
    <w:bookmarkEnd w:id="27"/>
    <w:bookmarkStart w:id="28" w:name="data-analysis-and-reporting"/>
    <w:p>
      <w:pPr>
        <w:pStyle w:val="Heading2"/>
      </w:pPr>
      <w:r>
        <w:t xml:space="preserve">6. Data Analysis and Reporting</w:t>
      </w:r>
    </w:p>
    <w:p>
      <w:pPr>
        <w:pStyle w:val="FirstParagraph"/>
      </w:pPr>
      <w:r>
        <w:t xml:space="preserve">Data collected during the experiment will be analyzed using computational fluid dynamics (CFD) software to compare experimental results with theoretical predictions. The Aerospace Engineer responsible for this protocol will compile a detailed report, including:</w:t>
      </w:r>
    </w:p>
    <w:p>
      <w:pPr>
        <w:numPr>
          <w:ilvl w:val="0"/>
          <w:numId w:val="1003"/>
        </w:numPr>
        <w:pStyle w:val="Compact"/>
      </w:pPr>
      <w:r>
        <w:t xml:space="preserve">Stress-strain curves for the composite material.</w:t>
      </w:r>
    </w:p>
    <w:p>
      <w:pPr>
        <w:numPr>
          <w:ilvl w:val="0"/>
          <w:numId w:val="1003"/>
        </w:numPr>
        <w:pStyle w:val="Compact"/>
      </w:pPr>
      <w:r>
        <w:t xml:space="preserve">Lift and drag coefficients at various angles of attack.</w:t>
      </w:r>
    </w:p>
    <w:p>
      <w:pPr>
        <w:numPr>
          <w:ilvl w:val="0"/>
          <w:numId w:val="1003"/>
        </w:numPr>
        <w:pStyle w:val="Compact"/>
      </w:pPr>
      <w:r>
        <w:t xml:space="preserve">Recommendations for design improvements based on the findings.</w:t>
      </w:r>
    </w:p>
    <w:p>
      <w:pPr>
        <w:pStyle w:val="FirstParagraph"/>
      </w:pPr>
      <w:r>
        <w:t xml:space="preserve">All data will be stored securely in accordance with New Zealand's Privacy Act 2020 and university data management policies.</w:t>
      </w:r>
    </w:p>
    <w:bookmarkEnd w:id="28"/>
    <w:bookmarkStart w:id="29" w:name="environmental-considerations"/>
    <w:p>
      <w:pPr>
        <w:pStyle w:val="Heading2"/>
      </w:pPr>
      <w:r>
        <w:t xml:space="preserve">7. Environmental Considerations</w:t>
      </w:r>
    </w:p>
    <w:p>
      <w:pPr>
        <w:pStyle w:val="FirstParagraph"/>
      </w:pPr>
      <w:r>
        <w:t xml:space="preserve">Given the location in New Zealand Wellington, the experiment must minimize its environmental impact. Energy consumption of the wind tunnel will be monitored, and any waste materials from the composite preparation will be disposed of through certified recycling facilities. The facility is committed to sustainable engineering practices.</w:t>
      </w:r>
    </w:p>
    <w:bookmarkEnd w:id="29"/>
    <w:bookmarkStart w:id="30" w:name="approval-and-signatures"/>
    <w:p>
      <w:pPr>
        <w:pStyle w:val="Heading2"/>
      </w:pPr>
      <w:r>
        <w:t xml:space="preserve">8. Approval and Signatures</w:t>
      </w:r>
    </w:p>
    <w:p>
      <w:pPr>
        <w:pStyle w:val="FirstParagraph"/>
      </w:pPr>
      <w:r>
        <w:t xml:space="preserve">This Experiment Protocol has been reviewed and approved by the relevant authorities. All personnel involved must sign below to acknowledge their understanding of the procedures and safety requirements.</w:t>
      </w:r>
    </w:p>
    <w:p>
      <w:pPr>
        <w:pStyle w:val="BodyText"/>
      </w:pPr>
      <w:r>
        <w:rPr>
          <w:bCs/>
          <w:b/>
        </w:rPr>
        <w:t xml:space="preserve">Lead Aerospace Engineer</w:t>
      </w:r>
      <w:r>
        <w:br/>
      </w:r>
      <w:r>
        <w:t xml:space="preserve">Name: Dr. James H. Carter</w:t>
      </w:r>
      <w:r>
        <w:br/>
      </w:r>
      <w:r>
        <w:t xml:space="preserve">Signature: ________________________</w:t>
      </w:r>
      <w:r>
        <w:br/>
      </w:r>
      <w:r>
        <w:t xml:space="preserve">Date: ________________________</w:t>
      </w:r>
    </w:p>
    <w:p>
      <w:pPr>
        <w:pStyle w:val="BodyText"/>
      </w:pPr>
      <w:r>
        <w:rPr>
          <w:bCs/>
          <w:b/>
        </w:rPr>
        <w:t xml:space="preserve">Facility Manager</w:t>
      </w:r>
      <w:r>
        <w:br/>
      </w:r>
      <w:r>
        <w:t xml:space="preserve">Name: Sarah J. Thompson</w:t>
      </w:r>
      <w:r>
        <w:br/>
      </w:r>
      <w:r>
        <w:t xml:space="preserve">Signature: ________________________</w:t>
      </w:r>
      <w:r>
        <w:br/>
      </w:r>
      <w:r>
        <w:t xml:space="preserve">Date: 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 Wellington, New Zealand</dc:title>
  <dc:creator/>
  <dc:language>en</dc:language>
  <cp:keywords/>
  <dcterms:created xsi:type="dcterms:W3CDTF">2026-10-10T04:12:24Z</dcterms:created>
  <dcterms:modified xsi:type="dcterms:W3CDTF">2026-10-10T04:12:24Z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