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Aerospace</w:t>
      </w:r>
      <w:r>
        <w:t xml:space="preserve"> </w:t>
      </w:r>
      <w:r>
        <w:t xml:space="preserve">Engineering</w:t>
      </w:r>
      <w:r>
        <w:t xml:space="preserve"> </w:t>
      </w:r>
      <w:r>
        <w:t xml:space="preserve">in</w:t>
      </w:r>
      <w:r>
        <w:t xml:space="preserve"> </w:t>
      </w:r>
      <w:r>
        <w:t xml:space="preserve">Abuja,</w:t>
      </w:r>
      <w:r>
        <w:t xml:space="preserve"> </w:t>
      </w:r>
      <w:r>
        <w:t xml:space="preserve">Nigeria</w:t>
      </w:r>
    </w:p>
    <w:p>
      <w:pPr>
        <w:pStyle w:val="FirstParagraph"/>
      </w:pPr>
      <w:r>
        <w:rPr>
          <w:bCs/>
          <w:b/>
        </w:rPr>
        <w:t xml:space="preserve">Document ID:</w:t>
      </w:r>
      <w:r>
        <w:t xml:space="preserve"> </w:t>
      </w:r>
      <w:r>
        <w:t xml:space="preserve">AE-NG-ABJ-2024-001</w:t>
      </w:r>
      <w:r>
        <w:br/>
      </w:r>
      <w:r>
        <w:rPr>
          <w:bCs/>
          <w:b/>
        </w:rPr>
        <w:t xml:space="preserve">Date:</w:t>
      </w:r>
      <w:r>
        <w:t xml:space="preserve"> </w:t>
      </w:r>
      <w:r>
        <w:t xml:space="preserve">October 26, 2024</w:t>
      </w:r>
      <w:r>
        <w:br/>
      </w:r>
      <w:r>
        <w:rPr>
          <w:bCs/>
          <w:b/>
        </w:rPr>
        <w:t xml:space="preserve">Location:</w:t>
      </w:r>
      <w:r>
        <w:t xml:space="preserve"> </w:t>
      </w:r>
      <w:r>
        <w:t xml:space="preserve">Abuja, Federal Capital Territory, Nigeria</w:t>
      </w:r>
      <w:r>
        <w:br/>
      </w:r>
      <w:r>
        <w:rPr>
          <w:bCs/>
          <w:b/>
        </w:rPr>
        <w:t xml:space="preserve">Prepared By:</w:t>
      </w:r>
      <w:r>
        <w:t xml:space="preserve"> </w:t>
      </w:r>
      <w:r>
        <w:t xml:space="preserve">Lead Aerospace Engineer</w:t>
      </w:r>
      <w:r>
        <w:br/>
      </w:r>
      <w:r>
        <w:rPr>
          <w:bCs/>
          <w:b/>
        </w:rPr>
        <w:t xml:space="preserve">Subject:</w:t>
      </w:r>
      <w:r>
        <w:t xml:space="preserve"> </w:t>
      </w:r>
      <w:r>
        <w:t xml:space="preserve">Experiment Protocol for High-Altitude UAV Performance Testing</w:t>
      </w:r>
    </w:p>
    <w:bookmarkStart w:id="31" w:name="X637e0949b862ea5eb1dc4194d6ddfc5660ae694"/>
    <w:p>
      <w:pPr>
        <w:pStyle w:val="Heading1"/>
      </w:pPr>
      <w:r>
        <w:t xml:space="preserve">Experiment Protocol: Aerospace Engineering Validation in Nigeria Abuja</w:t>
      </w:r>
    </w:p>
    <w:bookmarkStart w:id="20" w:name="introduction-and-objective"/>
    <w:p>
      <w:pPr>
        <w:pStyle w:val="Heading2"/>
      </w:pPr>
      <w:r>
        <w:t xml:space="preserve">1. Introduction and Objective</w:t>
      </w:r>
    </w:p>
    <w:p>
      <w:pPr>
        <w:pStyle w:val="FirstParagraph"/>
      </w:pPr>
      <w:r>
        <w:t xml:space="preserve">This Experiment Protocol outlines the rigorous procedures required for the testing and validation of a new Unmanned Aerial Vehicle (UAV) prototype designed for surveillance and atmospheric data collection. The primary objective of this Aerospace Engineer-led initiative is to evaluate the aerodynamic stability, propulsion efficiency, and avionics reliability of the UAV under specific environmental conditions found in Nigeria Abuja.</w:t>
      </w:r>
    </w:p>
    <w:p>
      <w:pPr>
        <w:pStyle w:val="BodyText"/>
      </w:pPr>
      <w:r>
        <w:t xml:space="preserve">The Federal Capital Territory presents a unique testing environment characterized by high ambient temperatures, variable humidity levels, and specific air density profiles. This protocol ensures that the engineering data collected is accurate, reproducible, and compliant with international aerospace standards while adhering to local Nigerian aviation regulations.</w:t>
      </w:r>
    </w:p>
    <w:bookmarkEnd w:id="20"/>
    <w:bookmarkStart w:id="21" w:name="scope-and-applicability"/>
    <w:p>
      <w:pPr>
        <w:pStyle w:val="Heading2"/>
      </w:pPr>
      <w:r>
        <w:t xml:space="preserve">2. Scope and Applicability</w:t>
      </w:r>
    </w:p>
    <w:p>
      <w:pPr>
        <w:pStyle w:val="FirstParagraph"/>
      </w:pPr>
      <w:r>
        <w:t xml:space="preserve">This protocol applies to all personnel involved in the testing phase, including the Lead Aerospace Engineer, flight test engineers, data analysts, and ground support staff. The scope covers pre-flight inspections, flight execution, data acquisition, and post-flight analysis. The testing will be conducted at a designated secure airfield within the vicinity of Abuja, ensuring minimal interference with commercial air traffic managed by the Nigerian Civil Aviation Authority (NCAA).</w:t>
      </w:r>
    </w:p>
    <w:bookmarkEnd w:id="21"/>
    <w:bookmarkStart w:id="22" w:name="environmental-considerations-for-abuja"/>
    <w:p>
      <w:pPr>
        <w:pStyle w:val="Heading2"/>
      </w:pPr>
      <w:r>
        <w:t xml:space="preserve">3. Environmental Considerations for Abuja</w:t>
      </w:r>
    </w:p>
    <w:p>
      <w:pPr>
        <w:pStyle w:val="FirstParagraph"/>
      </w:pPr>
      <w:r>
        <w:t xml:space="preserve">As an Aerospace Engineer operating in this region, specific environmental factors must be accounted for in the experimental design:</w:t>
      </w:r>
    </w:p>
    <w:p>
      <w:pPr>
        <w:numPr>
          <w:ilvl w:val="0"/>
          <w:numId w:val="1001"/>
        </w:numPr>
        <w:pStyle w:val="Compact"/>
      </w:pPr>
      <w:r>
        <w:rPr>
          <w:bCs/>
          <w:b/>
        </w:rPr>
        <w:t xml:space="preserve">Air Density:</w:t>
      </w:r>
      <w:r>
        <w:t xml:space="preserve"> </w:t>
      </w:r>
      <w:r>
        <w:t xml:space="preserve">Abuja's elevation of approximately 476 meters above sea level affects air density, which in turn influences lift generation and engine performance. Calculations must be adjusted for these local conditions.</w:t>
      </w:r>
    </w:p>
    <w:p>
      <w:pPr>
        <w:numPr>
          <w:ilvl w:val="0"/>
          <w:numId w:val="1001"/>
        </w:numPr>
        <w:pStyle w:val="Compact"/>
      </w:pPr>
      <w:r>
        <w:rPr>
          <w:bCs/>
          <w:b/>
        </w:rPr>
        <w:t xml:space="preserve">Temperature:</w:t>
      </w:r>
      <w:r>
        <w:t xml:space="preserve"> </w:t>
      </w:r>
      <w:r>
        <w:t xml:space="preserve">High ambient temperatures can affect battery efficiency and material expansion. Thermal management systems will be monitored closely.</w:t>
      </w:r>
    </w:p>
    <w:p>
      <w:pPr>
        <w:numPr>
          <w:ilvl w:val="0"/>
          <w:numId w:val="1001"/>
        </w:numPr>
        <w:pStyle w:val="Compact"/>
      </w:pPr>
      <w:r>
        <w:rPr>
          <w:bCs/>
          <w:b/>
        </w:rPr>
        <w:t xml:space="preserve">Humidity:</w:t>
      </w:r>
      <w:r>
        <w:t xml:space="preserve"> </w:t>
      </w:r>
      <w:r>
        <w:t xml:space="preserve">Variable humidity levels may impact sensor accuracy and electronic components. Calibration checks are mandatory before each flight.</w:t>
      </w:r>
    </w:p>
    <w:bookmarkEnd w:id="22"/>
    <w:bookmarkStart w:id="23" w:name="equipment-and-materials"/>
    <w:p>
      <w:pPr>
        <w:pStyle w:val="Heading2"/>
      </w:pPr>
      <w:r>
        <w:t xml:space="preserve">4. Equipment and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UAV Prototype</w:t>
            </w:r>
          </w:p>
        </w:tc>
        <w:tc>
          <w:tcPr/>
          <w:p>
            <w:pPr>
              <w:pStyle w:val="Compact"/>
              <w:jc w:val="left"/>
            </w:pPr>
            <w:r>
              <w:t xml:space="preserve">Fixed-wing, electric propulsion</w:t>
            </w:r>
          </w:p>
        </w:tc>
        <w:tc>
          <w:tcPr/>
          <w:p>
            <w:pPr>
              <w:pStyle w:val="Compact"/>
              <w:jc w:val="left"/>
            </w:pPr>
            <w:r>
              <w:t xml:space="preserve">1</w:t>
            </w:r>
          </w:p>
        </w:tc>
      </w:tr>
      <w:tr>
        <w:tc>
          <w:tcPr/>
          <w:p>
            <w:pPr>
              <w:pStyle w:val="Compact"/>
              <w:jc w:val="left"/>
            </w:pPr>
            <w:r>
              <w:t xml:space="preserve">Telemetry System</w:t>
            </w:r>
          </w:p>
        </w:tc>
        <w:tc>
          <w:tcPr/>
          <w:p>
            <w:pPr>
              <w:pStyle w:val="Compact"/>
              <w:jc w:val="left"/>
            </w:pPr>
            <w:r>
              <w:t xml:space="preserve">Real-time data link, encrypted</w:t>
            </w:r>
          </w:p>
        </w:tc>
        <w:tc>
          <w:tcPr/>
          <w:p>
            <w:pPr>
              <w:pStyle w:val="Compact"/>
              <w:jc w:val="left"/>
            </w:pPr>
            <w:r>
              <w:t xml:space="preserve">1</w:t>
            </w:r>
          </w:p>
        </w:tc>
      </w:tr>
      <w:tr>
        <w:tc>
          <w:tcPr/>
          <w:p>
            <w:pPr>
              <w:pStyle w:val="Compact"/>
              <w:jc w:val="left"/>
            </w:pPr>
            <w:r>
              <w:t xml:space="preserve">Ground Control Station</w:t>
            </w:r>
          </w:p>
        </w:tc>
        <w:tc>
          <w:tcPr/>
          <w:p>
            <w:pPr>
              <w:pStyle w:val="Compact"/>
              <w:jc w:val="left"/>
            </w:pPr>
            <w:r>
              <w:t xml:space="preserve">Laptop with flight control software</w:t>
            </w:r>
          </w:p>
        </w:tc>
        <w:tc>
          <w:tcPr/>
          <w:p>
            <w:pPr>
              <w:pStyle w:val="Compact"/>
              <w:jc w:val="left"/>
            </w:pPr>
            <w:r>
              <w:t xml:space="preserve">2</w:t>
            </w:r>
          </w:p>
        </w:tc>
      </w:tr>
      <w:tr>
        <w:tc>
          <w:tcPr/>
          <w:p>
            <w:pPr>
              <w:pStyle w:val="Compact"/>
              <w:jc w:val="left"/>
            </w:pPr>
            <w:r>
              <w:t xml:space="preserve">Weather Station</w:t>
            </w:r>
          </w:p>
        </w:tc>
        <w:tc>
          <w:tcPr/>
          <w:p>
            <w:pPr>
              <w:pStyle w:val="Compact"/>
              <w:jc w:val="left"/>
            </w:pPr>
            <w:r>
              <w:t xml:space="preserve">Portable, calibrated for local conditions</w:t>
            </w:r>
          </w:p>
        </w:tc>
        <w:tc>
          <w:tcPr/>
          <w:p>
            <w:pPr>
              <w:pStyle w:val="Compact"/>
              <w:jc w:val="left"/>
            </w:pPr>
            <w:r>
              <w:t xml:space="preserve">1</w:t>
            </w:r>
          </w:p>
        </w:tc>
      </w:tr>
      <w:tr>
        <w:tc>
          <w:tcPr/>
          <w:p>
            <w:pPr>
              <w:pStyle w:val="Compact"/>
              <w:jc w:val="left"/>
            </w:pPr>
            <w:r>
              <w:t xml:space="preserve">Safety Gear</w:t>
            </w:r>
          </w:p>
        </w:tc>
        <w:tc>
          <w:tcPr/>
          <w:p>
            <w:pPr>
              <w:pStyle w:val="Compact"/>
              <w:jc w:val="left"/>
            </w:pPr>
            <w:r>
              <w:t xml:space="preserve">High-visibility vests, ear protection</w:t>
            </w:r>
          </w:p>
        </w:tc>
        <w:tc>
          <w:tcPr/>
          <w:p>
            <w:pPr>
              <w:pStyle w:val="Compact"/>
              <w:jc w:val="left"/>
            </w:pPr>
            <w:r>
              <w:t xml:space="preserve">As required</w:t>
            </w:r>
          </w:p>
        </w:tc>
      </w:tr>
    </w:tbl>
    <w:bookmarkEnd w:id="23"/>
    <w:bookmarkStart w:id="27" w:name="procedure"/>
    <w:p>
      <w:pPr>
        <w:pStyle w:val="Heading2"/>
      </w:pPr>
      <w:r>
        <w:t xml:space="preserve">5. Procedure</w:t>
      </w:r>
    </w:p>
    <w:bookmarkStart w:id="24" w:name="pre-flight-preparation"/>
    <w:p>
      <w:pPr>
        <w:pStyle w:val="Heading3"/>
      </w:pPr>
      <w:r>
        <w:t xml:space="preserve">5.1 Pre-Flight Preparation</w:t>
      </w:r>
    </w:p>
    <w:p>
      <w:pPr>
        <w:pStyle w:val="FirstParagraph"/>
      </w:pPr>
      <w:r>
        <w:t xml:space="preserve">The Aerospace Engineer must conduct a thorough pre-flight inspection of the UAV. This includes checking the structural integrity of the airframe, ensuring all fasteners are torqued to specification, and verifying the condition of the propellers. The avionics suite must be powered on and tested for communication with the Ground Control Station.</w:t>
      </w:r>
    </w:p>
    <w:p>
      <w:pPr>
        <w:pStyle w:val="BodyText"/>
      </w:pPr>
      <w:r>
        <w:t xml:space="preserve">A detailed weather report must be obtained from the local meteorological service in Abuja. If wind speeds exceed 15 knots or if thunderstorms are predicted within a 50-kilometer radius, the flight must be postponed. The flight path must be filed with the relevant Nigerian aviation authorities to ensure airspace clearance.</w:t>
      </w:r>
    </w:p>
    <w:bookmarkEnd w:id="24"/>
    <w:bookmarkStart w:id="25" w:name="flight-execution"/>
    <w:p>
      <w:pPr>
        <w:pStyle w:val="Heading3"/>
      </w:pPr>
      <w:r>
        <w:t xml:space="preserve">5.2 Flight Execution</w:t>
      </w:r>
    </w:p>
    <w:p>
      <w:pPr>
        <w:pStyle w:val="FirstParagraph"/>
      </w:pPr>
      <w:r>
        <w:t xml:space="preserve">The flight will commence with a hover test (if applicable) or a low-altitude taxi to verify control responsiveness. The UAV will then ascend to a predetermined altitude, not exceeding the approved limit for the test zone. During the flight, the Aerospace Engineer will monitor key parameters such as airspeed, altitude, battery voltage, and motor temperature.</w:t>
      </w:r>
    </w:p>
    <w:p>
      <w:pPr>
        <w:pStyle w:val="BodyText"/>
      </w:pPr>
      <w:r>
        <w:t xml:space="preserve">Specific maneuvers will be executed to test the UAV's stability and control limits. These maneuvers include straight and level flight, coordinated turns, and simulated emergency procedures. All data will be recorded in real-time via the telemetry system.</w:t>
      </w:r>
    </w:p>
    <w:bookmarkEnd w:id="25"/>
    <w:bookmarkStart w:id="26" w:name="post-flight-analysis"/>
    <w:p>
      <w:pPr>
        <w:pStyle w:val="Heading3"/>
      </w:pPr>
      <w:r>
        <w:t xml:space="preserve">5.3 Post-Flight Analysis</w:t>
      </w:r>
    </w:p>
    <w:p>
      <w:pPr>
        <w:pStyle w:val="FirstParagraph"/>
      </w:pPr>
      <w:r>
        <w:t xml:space="preserve">Upon landing, the UAV will be powered down and inspected for any signs of damage or wear. The data logs will be downloaded and analyzed by the engineering team. The Aerospace Engineer will compare the actual performance data against the predicted models to identify any discrepancies.</w:t>
      </w:r>
    </w:p>
    <w:bookmarkEnd w:id="26"/>
    <w:bookmarkEnd w:id="27"/>
    <w:bookmarkStart w:id="28" w:name="safety-and-risk-management"/>
    <w:p>
      <w:pPr>
        <w:pStyle w:val="Heading2"/>
      </w:pPr>
      <w:r>
        <w:t xml:space="preserve">6. Safety and Risk Management</w:t>
      </w:r>
    </w:p>
    <w:p>
      <w:pPr>
        <w:pStyle w:val="FirstParagraph"/>
      </w:pPr>
      <w:r>
        <w:rPr>
          <w:bCs/>
          <w:b/>
        </w:rPr>
        <w:t xml:space="preserve">Warning:</w:t>
      </w:r>
      <w:r>
        <w:t xml:space="preserve"> </w:t>
      </w:r>
      <w:r>
        <w:t xml:space="preserve">Failure to adhere to safety protocols may result in injury, equipment damage, or regulatory penalties.</w:t>
      </w:r>
    </w:p>
    <w:p>
      <w:pPr>
        <w:pStyle w:val="BodyText"/>
      </w:pPr>
      <w:r>
        <w:t xml:space="preserve">Safety is the paramount concern in this experiment. All personnel must wear appropriate personal protective equipment (PPE). A safety perimeter must be established around the launch and recovery area. In the event of a loss of telemetry or control, the UAV is programmed to execute an automatic return-to-home sequence. If this fails, a parachute recovery system will be deployed.</w:t>
      </w:r>
    </w:p>
    <w:p>
      <w:pPr>
        <w:pStyle w:val="BodyText"/>
      </w:pPr>
      <w:r>
        <w:t xml:space="preserve">The team must be familiar with local emergency services in Abuja and have a communication plan in place. Any incident, no matter how minor, must be documented and reported to the project manager and relevant authorities.</w:t>
      </w:r>
    </w:p>
    <w:bookmarkEnd w:id="28"/>
    <w:bookmarkStart w:id="29" w:name="data-management-and-reporting"/>
    <w:p>
      <w:pPr>
        <w:pStyle w:val="Heading2"/>
      </w:pPr>
      <w:r>
        <w:t xml:space="preserve">7. Data Management and Reporting</w:t>
      </w:r>
    </w:p>
    <w:p>
      <w:pPr>
        <w:pStyle w:val="FirstParagraph"/>
      </w:pPr>
      <w:r>
        <w:t xml:space="preserve">All data collected during the experiment will be stored securely on encrypted drives. The Aerospace Engineer will prepare a comprehensive report detailing the test objectives, procedures, results, and conclusions. This report will include recommendations for design improvements and further testing. The data will be used to validate the UAV's performance and ensure it meets the required standards for operation in Nigeria and beyond.</w:t>
      </w:r>
    </w:p>
    <w:bookmarkEnd w:id="29"/>
    <w:bookmarkStart w:id="30" w:name="conclusion"/>
    <w:p>
      <w:pPr>
        <w:pStyle w:val="Heading2"/>
      </w:pPr>
      <w:r>
        <w:t xml:space="preserve">8. Conclusion</w:t>
      </w:r>
    </w:p>
    <w:p>
      <w:pPr>
        <w:pStyle w:val="FirstParagraph"/>
      </w:pPr>
      <w:r>
        <w:t xml:space="preserve">This Experiment Protocol provides a structured approach to testing the UAV prototype in the unique environment of Nigeria Abuja. By following these procedures, the Aerospace Engineer and the team can ensure the safety, accuracy, and reliability of the test results. This rigorous process is essential for advancing aerospace technology and contributing to the growth of the aviation industry in Nigeria.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Aerospace Engineering in Abuja, Nigeria</dc:title>
  <dc:creator/>
  <dc:language>en</dc:language>
  <cp:keywords/>
  <dcterms:created xsi:type="dcterms:W3CDTF">2026-10-10T01:45:26Z</dcterms:created>
  <dcterms:modified xsi:type="dcterms:W3CDTF">2026-10-10T01:45:26Z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