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Moscow,</w:t>
      </w:r>
      <w:r>
        <w:t xml:space="preserve"> </w:t>
      </w:r>
      <w:r>
        <w:t xml:space="preserve">Russia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High-Altitude Aerodynamic Testing of Composite Materials for Next-Generation Aerospace Vehicles</w:t>
      </w:r>
    </w:p>
    <w:p>
      <w:pPr>
        <w:pStyle w:val="BodyText"/>
      </w:pPr>
      <w:r>
        <w:rPr>
          <w:bCs/>
          <w:b/>
        </w:rPr>
        <w:t xml:space="preserve">Location:</w:t>
      </w:r>
      <w:r>
        <w:t xml:space="preserve"> </w:t>
      </w:r>
      <w:r>
        <w:t xml:space="preserve">Moscow, Russia</w:t>
      </w:r>
    </w:p>
    <w:p>
      <w:pPr>
        <w:pStyle w:val="BodyText"/>
      </w:pPr>
      <w:r>
        <w:rPr>
          <w:bCs/>
          <w:b/>
        </w:rPr>
        <w:t xml:space="preserve">Lead Institution:</w:t>
      </w:r>
      <w:r>
        <w:t xml:space="preserve"> </w:t>
      </w:r>
      <w:r>
        <w:t xml:space="preserve">Moscow Aviation Institute (MAI) in collaboration with the Central Aerohydrodynamic Institute (TsAGI)</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procedures, methodologies, and safety measures for conducting advanced aerodynamic testing of composite materials intended for use in next-generation aerospace vehicles. The research is being conducted in Moscow, Russia, leveraging the city's rich history and current capabilities in aerospace engineering. Moscow is home to some of the world's leading aerospace institutions, including TsAGI and MAI, which provide the necessary infrastructure and expertise for this project.</w:t>
      </w:r>
    </w:p>
    <w:p>
      <w:pPr>
        <w:pStyle w:val="BodyText"/>
      </w:pPr>
      <w:r>
        <w:t xml:space="preserve">The primary objective of this experiment is to evaluate the performance of novel composite materials under high-altitude conditions, simulating the extreme environments encountered by aerospace vehicles during flight. The results will contribute to the development of lighter, stronger, and more efficient materials for future aircraft and spacecraft.</w:t>
      </w:r>
    </w:p>
    <w:p>
      <w:pPr>
        <w:pStyle w:val="BodyText"/>
      </w:pPr>
      <w:r>
        <w:t xml:space="preserve">2. Objectives</w:t>
      </w:r>
    </w:p>
    <w:p>
      <w:pPr>
        <w:numPr>
          <w:ilvl w:val="0"/>
          <w:numId w:val="1001"/>
        </w:numPr>
        <w:pStyle w:val="Compact"/>
      </w:pPr>
      <w:r>
        <w:t xml:space="preserve">To assess the aerodynamic properties of composite materials at high altitudes.</w:t>
      </w:r>
    </w:p>
    <w:p>
      <w:pPr>
        <w:numPr>
          <w:ilvl w:val="0"/>
          <w:numId w:val="1001"/>
        </w:numPr>
        <w:pStyle w:val="Compact"/>
      </w:pPr>
      <w:r>
        <w:t xml:space="preserve">To determine the structural integrity and durability of these materials under simulated flight conditions.</w:t>
      </w:r>
    </w:p>
    <w:p>
      <w:pPr>
        <w:numPr>
          <w:ilvl w:val="0"/>
          <w:numId w:val="1001"/>
        </w:numPr>
        <w:pStyle w:val="Compact"/>
      </w:pPr>
      <w:r>
        <w:t xml:space="preserve">To compare the performance of new composites with traditional aerospace materials.</w:t>
      </w:r>
    </w:p>
    <w:p>
      <w:pPr>
        <w:numPr>
          <w:ilvl w:val="0"/>
          <w:numId w:val="1001"/>
        </w:numPr>
        <w:pStyle w:val="Compact"/>
      </w:pPr>
      <w:r>
        <w:t xml:space="preserve">To provide data that will inform the design and manufacturing processes of future aerospace vehicles.</w:t>
      </w:r>
    </w:p>
    <w:p>
      <w:pPr>
        <w:pStyle w:val="FirstParagraph"/>
      </w:pPr>
      <w:r>
        <w:t xml:space="preserve">3. Scope</w:t>
      </w:r>
    </w:p>
    <w:p>
      <w:pPr>
        <w:pStyle w:val="BodyText"/>
      </w:pPr>
      <w:r>
        <w:t xml:space="preserve">This protocol applies to all personnel involved in the experiment, including aerospace engineers, technicians, and support staff. The scope includes the preparation, execution, and analysis phases of the experiment, as well as the documentation and reporting of results. All activities will be conducted in accordance with Russian federal regulations and international standards for aerospace research.</w:t>
      </w:r>
    </w:p>
    <w:p>
      <w:pPr>
        <w:pStyle w:val="BodyText"/>
      </w:pPr>
      <w:r>
        <w:t xml:space="preserve">4. Methodology</w:t>
      </w:r>
    </w:p>
    <w:p>
      <w:pPr>
        <w:pStyle w:val="BodyText"/>
      </w:pPr>
      <w:r>
        <w:t xml:space="preserve">The experiment will be conducted in a controlled environment using wind tunnels and altitude chambers available at TsAGI in Moscow. The following steps will be followed:</w:t>
      </w:r>
    </w:p>
    <w:p>
      <w:pPr>
        <w:numPr>
          <w:ilvl w:val="0"/>
          <w:numId w:val="1002"/>
        </w:numPr>
        <w:pStyle w:val="Compact"/>
      </w:pPr>
      <w:r>
        <w:rPr>
          <w:bCs/>
          <w:b/>
        </w:rPr>
        <w:t xml:space="preserve">Material Preparation:</w:t>
      </w:r>
      <w:r>
        <w:t xml:space="preserve"> </w:t>
      </w:r>
      <w:r>
        <w:t xml:space="preserve">Composite samples will be manufactured according to specified designs and quality standards.</w:t>
      </w:r>
    </w:p>
    <w:p>
      <w:pPr>
        <w:numPr>
          <w:ilvl w:val="0"/>
          <w:numId w:val="1002"/>
        </w:numPr>
        <w:pStyle w:val="Compact"/>
      </w:pPr>
      <w:r>
        <w:rPr>
          <w:bCs/>
          <w:b/>
        </w:rPr>
        <w:t xml:space="preserve">Baseline Testing:</w:t>
      </w:r>
      <w:r>
        <w:t xml:space="preserve"> </w:t>
      </w:r>
      <w:r>
        <w:t xml:space="preserve">Initial tests will be conducted at standard atmospheric conditions to establish baseline performance metrics.</w:t>
      </w:r>
    </w:p>
    <w:p>
      <w:pPr>
        <w:numPr>
          <w:ilvl w:val="0"/>
          <w:numId w:val="1002"/>
        </w:numPr>
        <w:pStyle w:val="Compact"/>
      </w:pPr>
      <w:r>
        <w:rPr>
          <w:bCs/>
          <w:b/>
        </w:rPr>
        <w:t xml:space="preserve">High-Altitude Simulation:</w:t>
      </w:r>
      <w:r>
        <w:t xml:space="preserve"> </w:t>
      </w:r>
      <w:r>
        <w:t xml:space="preserve">Samples will be subjected to varying altitudes, temperatures, and pressures to simulate flight conditions.</w:t>
      </w:r>
    </w:p>
    <w:p>
      <w:pPr>
        <w:numPr>
          <w:ilvl w:val="0"/>
          <w:numId w:val="1002"/>
        </w:numPr>
        <w:pStyle w:val="Compact"/>
      </w:pPr>
      <w:r>
        <w:rPr>
          <w:bCs/>
          <w:b/>
        </w:rPr>
        <w:t xml:space="preserve">Data Collection:</w:t>
      </w:r>
      <w:r>
        <w:t xml:space="preserve"> </w:t>
      </w:r>
      <w:r>
        <w:t xml:space="preserve">Sensors and measurement devices will record data on stress, strain, temperature, and aerodynamic forces.</w:t>
      </w:r>
    </w:p>
    <w:p>
      <w:pPr>
        <w:numPr>
          <w:ilvl w:val="0"/>
          <w:numId w:val="1002"/>
        </w:numPr>
        <w:pStyle w:val="Compact"/>
      </w:pPr>
      <w:r>
        <w:rPr>
          <w:bCs/>
          <w:b/>
        </w:rPr>
        <w:t xml:space="preserve">Analysis:</w:t>
      </w:r>
      <w:r>
        <w:t xml:space="preserve"> </w:t>
      </w:r>
      <w:r>
        <w:t xml:space="preserve">Collected data will be analyzed to evaluate material performance and identify any areas for improvement.</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entire experiment, ensure compliance with protocols, and approve final reports.</w:t>
            </w:r>
          </w:p>
        </w:tc>
      </w:tr>
      <w:tr>
        <w:tc>
          <w:tcPr/>
          <w:p>
            <w:pPr>
              <w:pStyle w:val="Compact"/>
              <w:jc w:val="left"/>
            </w:pPr>
            <w:r>
              <w:t xml:space="preserve">Aerospace Engineers</w:t>
            </w:r>
          </w:p>
        </w:tc>
        <w:tc>
          <w:tcPr/>
          <w:p>
            <w:pPr>
              <w:pStyle w:val="Compact"/>
              <w:jc w:val="left"/>
            </w:pPr>
            <w:r>
              <w:t xml:space="preserve">Design and prepare test samples, operate equipment, collect data, and perform initial analysis.</w:t>
            </w:r>
          </w:p>
        </w:tc>
      </w:tr>
      <w:tr>
        <w:tc>
          <w:tcPr/>
          <w:p>
            <w:pPr>
              <w:pStyle w:val="Compact"/>
              <w:jc w:val="left"/>
            </w:pPr>
            <w:r>
              <w:t xml:space="preserve">Technicians</w:t>
            </w:r>
          </w:p>
        </w:tc>
        <w:tc>
          <w:tcPr/>
          <w:p>
            <w:pPr>
              <w:pStyle w:val="Compact"/>
              <w:jc w:val="left"/>
            </w:pPr>
            <w:r>
              <w:t xml:space="preserve">Assist with equipment setup, maintenance, and data recording.</w:t>
            </w:r>
          </w:p>
        </w:tc>
      </w:tr>
      <w:tr>
        <w:tc>
          <w:tcPr/>
          <w:p>
            <w:pPr>
              <w:pStyle w:val="Compact"/>
              <w:jc w:val="left"/>
            </w:pPr>
            <w:r>
              <w:t xml:space="preserve">Safety Officer</w:t>
            </w:r>
          </w:p>
        </w:tc>
        <w:tc>
          <w:tcPr/>
          <w:p>
            <w:pPr>
              <w:pStyle w:val="Compact"/>
              <w:jc w:val="left"/>
            </w:pPr>
            <w:r>
              <w:t xml:space="preserve">Ensure all safety protocols are followed and conduct regular safety inspections.</w:t>
            </w:r>
          </w:p>
        </w:tc>
      </w:tr>
    </w:tbl>
    <w:p>
      <w:pPr>
        <w:pStyle w:val="BodyText"/>
      </w:pPr>
      <w:r>
        <w:t xml:space="preserve">6. Safety Measures</w:t>
      </w:r>
    </w:p>
    <w:p>
      <w:pPr>
        <w:pStyle w:val="BodyText"/>
      </w:pPr>
      <w:r>
        <w:t xml:space="preserve">Safety is a paramount concern in this experiment. The following measures will be implemented:</w:t>
      </w:r>
    </w:p>
    <w:p>
      <w:pPr>
        <w:numPr>
          <w:ilvl w:val="0"/>
          <w:numId w:val="1003"/>
        </w:numPr>
        <w:pStyle w:val="Compact"/>
      </w:pPr>
      <w:r>
        <w:t xml:space="preserve">All personnel must undergo safety training specific to the equipment and procedures used in the experiment.</w:t>
      </w:r>
    </w:p>
    <w:p>
      <w:pPr>
        <w:numPr>
          <w:ilvl w:val="0"/>
          <w:numId w:val="1003"/>
        </w:numPr>
        <w:pStyle w:val="Compact"/>
      </w:pPr>
      <w:r>
        <w:t xml:space="preserve">Personal protective equipment (PPE) must be worn at all times in the testing areas.</w:t>
      </w:r>
    </w:p>
    <w:p>
      <w:pPr>
        <w:numPr>
          <w:ilvl w:val="0"/>
          <w:numId w:val="1003"/>
        </w:numPr>
        <w:pStyle w:val="Compact"/>
      </w:pPr>
      <w:r>
        <w:t xml:space="preserve">Regular safety inspections will be conducted to identify and mitigate potential hazards.</w:t>
      </w:r>
    </w:p>
    <w:p>
      <w:pPr>
        <w:numPr>
          <w:ilvl w:val="0"/>
          <w:numId w:val="1003"/>
        </w:numPr>
        <w:pStyle w:val="Compact"/>
      </w:pPr>
      <w:r>
        <w:t xml:space="preserve">An emergency response plan will be in place, including procedures for evacuation and medical assistance.</w:t>
      </w:r>
    </w:p>
    <w:p>
      <w:pPr>
        <w:pStyle w:val="FirstParagraph"/>
      </w:pPr>
      <w:r>
        <w:t xml:space="preserve">7. Data Management</w:t>
      </w:r>
    </w:p>
    <w:p>
      <w:pPr>
        <w:pStyle w:val="BodyText"/>
      </w:pPr>
      <w:r>
        <w:t xml:space="preserve">All data collected during the experiment will be stored securely and managed according to the following guidelines:</w:t>
      </w:r>
    </w:p>
    <w:p>
      <w:pPr>
        <w:numPr>
          <w:ilvl w:val="0"/>
          <w:numId w:val="1004"/>
        </w:numPr>
        <w:pStyle w:val="Compact"/>
      </w:pPr>
      <w:r>
        <w:t xml:space="preserve">Data will be recorded in real-time using calibrated instruments and software.</w:t>
      </w:r>
    </w:p>
    <w:p>
      <w:pPr>
        <w:numPr>
          <w:ilvl w:val="0"/>
          <w:numId w:val="1004"/>
        </w:numPr>
        <w:pStyle w:val="Compact"/>
      </w:pPr>
      <w:r>
        <w:t xml:space="preserve">Raw data will be backed up daily to prevent loss.</w:t>
      </w:r>
    </w:p>
    <w:p>
      <w:pPr>
        <w:numPr>
          <w:ilvl w:val="0"/>
          <w:numId w:val="1004"/>
        </w:numPr>
        <w:pStyle w:val="Compact"/>
      </w:pPr>
      <w:r>
        <w:t xml:space="preserve">Data analysis will be performed using validated methods and tools.</w:t>
      </w:r>
    </w:p>
    <w:p>
      <w:pPr>
        <w:numPr>
          <w:ilvl w:val="0"/>
          <w:numId w:val="1004"/>
        </w:numPr>
        <w:pStyle w:val="Compact"/>
      </w:pPr>
      <w:r>
        <w:t xml:space="preserve">Final reports will include detailed documentation of all procedures, results, and conclusions.</w:t>
      </w:r>
    </w:p>
    <w:p>
      <w:pPr>
        <w:pStyle w:val="FirstParagraph"/>
      </w:pPr>
      <w:r>
        <w:t xml:space="preserve">8. Ethical Considerations</w:t>
      </w:r>
    </w:p>
    <w:p>
      <w:pPr>
        <w:pStyle w:val="BodyText"/>
      </w:pPr>
      <w:r>
        <w:t xml:space="preserve">This experiment adheres to ethical standards for scientific research, including:</w:t>
      </w:r>
    </w:p>
    <w:p>
      <w:pPr>
        <w:numPr>
          <w:ilvl w:val="0"/>
          <w:numId w:val="1005"/>
        </w:numPr>
        <w:pStyle w:val="Compact"/>
      </w:pPr>
      <w:r>
        <w:t xml:space="preserve">Respect for intellectual property rights.</w:t>
      </w:r>
    </w:p>
    <w:p>
      <w:pPr>
        <w:numPr>
          <w:ilvl w:val="0"/>
          <w:numId w:val="1005"/>
        </w:numPr>
        <w:pStyle w:val="Compact"/>
      </w:pPr>
      <w:r>
        <w:t xml:space="preserve">Transparency in reporting results.</w:t>
      </w:r>
    </w:p>
    <w:p>
      <w:pPr>
        <w:numPr>
          <w:ilvl w:val="0"/>
          <w:numId w:val="1005"/>
        </w:numPr>
        <w:pStyle w:val="Compact"/>
      </w:pPr>
      <w:r>
        <w:t xml:space="preserve">Consideration of environmental impact and sustainability.</w:t>
      </w:r>
    </w:p>
    <w:p>
      <w:pPr>
        <w:pStyle w:val="FirstParagraph"/>
      </w:pPr>
      <w:r>
        <w:t xml:space="preserve">9. Conclusion</w:t>
      </w:r>
    </w:p>
    <w:p>
      <w:pPr>
        <w:pStyle w:val="BodyText"/>
      </w:pPr>
      <w:r>
        <w:t xml:space="preserve">This Experiment Protocol provides a comprehensive framework for conducting high-altitude aerodynamic testing of composite materials in Moscow, Russia. By following these guidelines, the research team aims to achieve reliable and meaningful results that will advance the field of aerospace engineering. The collaboration between leading institutions in Moscow underscores the city's commitment to innovation and excellence in aerospace research.</w:t>
      </w:r>
    </w:p>
    <w:p>
      <w:pPr>
        <w:pStyle w:val="BodyText"/>
      </w:pPr>
      <w:r>
        <w:t xml:space="preserve">For further information, please contact the Principal Investigator at the Moscow Aviation Institute.</w:t>
      </w:r>
    </w:p>
    <w:p>
      <w:pPr>
        <w:pStyle w:val="BodyText"/>
      </w:pPr>
      <w:r>
        <w:t xml:space="preserve">© 2023 Moscow Aviation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Moscow, Russia</dc:title>
  <dc:creator/>
  <dc:language>en</dc:language>
  <cp:keywords/>
  <dcterms:created xsi:type="dcterms:W3CDTF">2026-10-10T05:07:13Z</dcterms:created>
  <dcterms:modified xsi:type="dcterms:W3CDTF">2026-10-10T05:07:13Z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