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Testing</w:t>
      </w:r>
      <w:r>
        <w:t xml:space="preserve"> </w:t>
      </w:r>
      <w:r>
        <w:t xml:space="preserve">in</w:t>
      </w:r>
      <w:r>
        <w:t xml:space="preserve"> </w:t>
      </w:r>
      <w:r>
        <w:t xml:space="preserve">Jeddah</w:t>
      </w:r>
    </w:p>
    <w:bookmarkStart w:id="33" w:name="X00ac2329a372547215b2e8930eb310ddb148feb"/>
    <w:p>
      <w:pPr>
        <w:pStyle w:val="Heading1"/>
      </w:pPr>
      <w:r>
        <w:t xml:space="preserve">Experiment Protocol: High-Altitude Aerodynamic Testing in Jeddah</w:t>
      </w:r>
    </w:p>
    <w:p>
      <w:pPr>
        <w:pStyle w:val="FirstParagraph"/>
      </w:pPr>
      <w:r>
        <w:rPr>
          <w:bCs/>
          <w:b/>
        </w:rPr>
        <w:t xml:space="preserve">Document ID:</w:t>
      </w:r>
      <w:r>
        <w:t xml:space="preserve"> </w:t>
      </w:r>
      <w:r>
        <w:t xml:space="preserve">SA-JED-AE-2024-001</w:t>
      </w:r>
    </w:p>
    <w:p>
      <w:pPr>
        <w:pStyle w:val="BodyText"/>
      </w:pPr>
      <w:r>
        <w:rPr>
          <w:bCs/>
          <w:b/>
        </w:rPr>
        <w:t xml:space="preserve">Location:</w:t>
      </w:r>
      <w:r>
        <w:t xml:space="preserve"> </w:t>
      </w:r>
      <w:r>
        <w:t xml:space="preserve">Jeddah, Saudi Arabia</w:t>
      </w:r>
    </w:p>
    <w:p>
      <w:pPr>
        <w:pStyle w:val="BodyText"/>
      </w:pPr>
      <w:r>
        <w:rPr>
          <w:bCs/>
          <w:b/>
        </w:rPr>
        <w:t xml:space="preserve">Discipline:</w:t>
      </w:r>
      <w:r>
        <w:t xml:space="preserve"> </w:t>
      </w:r>
      <w:r>
        <w:t xml:space="preserve">Aerospace Engineering</w:t>
      </w:r>
    </w:p>
    <w:p>
      <w:pPr>
        <w:pStyle w:val="BodyText"/>
      </w:pPr>
      <w:r>
        <w:rPr>
          <w:bCs/>
          <w:b/>
        </w:rPr>
        <w:t xml:space="preserve">Prepared By:</w:t>
      </w:r>
      <w:r>
        <w:t xml:space="preserve"> </w:t>
      </w:r>
      <w:r>
        <w:t xml:space="preserve">Lead Aerospace Engineer</w:t>
      </w:r>
    </w:p>
    <w:p>
      <w:pPr>
        <w:pStyle w:val="BodyText"/>
      </w:pPr>
      <w:r>
        <w:rPr>
          <w:bCs/>
          <w:b/>
        </w:rPr>
        <w:t xml:space="preserve">Date:</w:t>
      </w:r>
      <w:r>
        <w:t xml:space="preserve"> </w:t>
      </w:r>
      <w:r>
        <w:t xml:space="preserve">October 26, 2023</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conducting aerodynamic wind tunnel testing and structural integrity analysis for aerospace components. This protocol is specifically designed for operations within the Kingdom of Saudi Arabia, with a primary focus on the unique environmental conditions found in Jeddah. The objective is to ensure that all aerospace engineering experiments adhere to international safety standards while accounting for local climatic factors such as high humidity, coastal salt spray, and extreme temperatures.</w:t>
      </w:r>
    </w:p>
    <w:bookmarkEnd w:id="20"/>
    <w:bookmarkStart w:id="21" w:name="scope-and-applicability"/>
    <w:p>
      <w:pPr>
        <w:pStyle w:val="Heading2"/>
      </w:pPr>
      <w:r>
        <w:t xml:space="preserve">2. Scope and Applicability</w:t>
      </w:r>
    </w:p>
    <w:p>
      <w:pPr>
        <w:pStyle w:val="FirstParagraph"/>
      </w:pPr>
      <w:r>
        <w:t xml:space="preserve">This protocol applies to all Aerospace Engineers, technicians, and support staff involved in experimental testing at facilities located in Jeddah. It covers the preparation, execution, and post-experiment analysis phases. The scope includes testing of unmanned aerial vehicles (UAVs), drone components, and small-scale aircraft prototypes intended for operation in the Red Sea coastal region.</w:t>
      </w:r>
    </w:p>
    <w:bookmarkEnd w:id="21"/>
    <w:bookmarkStart w:id="22" w:name="environmental-considerations-for-jeddah"/>
    <w:p>
      <w:pPr>
        <w:pStyle w:val="Heading2"/>
      </w:pPr>
      <w:r>
        <w:t xml:space="preserve">3. Environmental Considerations for Jeddah</w:t>
      </w:r>
    </w:p>
    <w:p>
      <w:pPr>
        <w:pStyle w:val="FirstParagraph"/>
      </w:pPr>
      <w:r>
        <w:t xml:space="preserve">Conducting aerospace experiments in Jeddah requires specific adaptations due to the city's geography. As a major port city on the Red Sea, Jeddah experiences high humidity levels and significant salt content in the air. These factors can accelerate corrosion and affect sensor accuracy.</w:t>
      </w:r>
    </w:p>
    <w:p>
      <w:pPr>
        <w:numPr>
          <w:ilvl w:val="0"/>
          <w:numId w:val="1001"/>
        </w:numPr>
        <w:pStyle w:val="Compact"/>
      </w:pPr>
      <w:r>
        <w:rPr>
          <w:bCs/>
          <w:b/>
        </w:rPr>
        <w:t xml:space="preserve">Humidity Control:</w:t>
      </w:r>
      <w:r>
        <w:t xml:space="preserve"> </w:t>
      </w:r>
      <w:r>
        <w:t xml:space="preserve">All electronic instrumentation must be housed in climate-controlled enclosures to prevent condensation.</w:t>
      </w:r>
    </w:p>
    <w:p>
      <w:pPr>
        <w:numPr>
          <w:ilvl w:val="0"/>
          <w:numId w:val="1001"/>
        </w:numPr>
        <w:pStyle w:val="Compact"/>
      </w:pPr>
      <w:r>
        <w:rPr>
          <w:bCs/>
          <w:b/>
        </w:rPr>
        <w:t xml:space="preserve">Corrosion Prevention:</w:t>
      </w:r>
      <w:r>
        <w:t xml:space="preserve"> </w:t>
      </w:r>
      <w:r>
        <w:t xml:space="preserve">Metal components used in the experiment must be treated with anti-corrosion coatings suitable for marine environments.</w:t>
      </w:r>
    </w:p>
    <w:p>
      <w:pPr>
        <w:numPr>
          <w:ilvl w:val="0"/>
          <w:numId w:val="1001"/>
        </w:numPr>
        <w:pStyle w:val="Compact"/>
      </w:pPr>
      <w:r>
        <w:rPr>
          <w:bCs/>
          <w:b/>
        </w:rPr>
        <w:t xml:space="preserve">Temperature Management:</w:t>
      </w:r>
      <w:r>
        <w:t xml:space="preserve"> </w:t>
      </w:r>
      <w:r>
        <w:t xml:space="preserve">Testing schedules should account for peak heat hours to ensure equipment stability.</w:t>
      </w:r>
    </w:p>
    <w:bookmarkEnd w:id="22"/>
    <w:bookmarkStart w:id="25" w:name="safety-requirements"/>
    <w:p>
      <w:pPr>
        <w:pStyle w:val="Heading2"/>
      </w:pPr>
      <w:r>
        <w:t xml:space="preserve">4. Safety Requirements</w:t>
      </w:r>
    </w:p>
    <w:p>
      <w:pPr>
        <w:pStyle w:val="FirstParagraph"/>
      </w:pPr>
      <w:r>
        <w:t xml:space="preserve">Safety is the paramount concern in this Experiment Protocol. All personnel must comply with the Saudi Civil Aviation Authority (GACA) regulations and local occupational health and safety standards.</w:t>
      </w:r>
    </w:p>
    <w:bookmarkStart w:id="23" w:name="personal-protective-equipment-ppe"/>
    <w:p>
      <w:pPr>
        <w:pStyle w:val="Heading3"/>
      </w:pPr>
      <w:r>
        <w:t xml:space="preserve">4.1 Personal Protective Equipment (PPE)</w:t>
      </w:r>
    </w:p>
    <w:p>
      <w:pPr>
        <w:pStyle w:val="FirstParagraph"/>
      </w:pPr>
      <w:r>
        <w:t xml:space="preserve">All Aerospace Engineers and staff must wear appropriate PPE, including safety goggles, steel-toed boots, and high-visibility vests. Hearing protection is mandatory during high-speed wind tunnel operations.</w:t>
      </w:r>
    </w:p>
    <w:bookmarkEnd w:id="23"/>
    <w:bookmarkStart w:id="24" w:name="emergency-procedures"/>
    <w:p>
      <w:pPr>
        <w:pStyle w:val="Heading3"/>
      </w:pPr>
      <w:r>
        <w:t xml:space="preserve">4.2 Emergency Procedures</w:t>
      </w:r>
    </w:p>
    <w:p>
      <w:pPr>
        <w:pStyle w:val="FirstParagraph"/>
      </w:pPr>
      <w:r>
        <w:t xml:space="preserve">In the event of an emergency, personnel must follow the facility's evacuation plan. Emergency exits are clearly marked, and fire suppression systems are regularly inspected. A first aid kit and emergency contact list for local medical services in Jeddah must be accessible at all times.</w:t>
      </w:r>
    </w:p>
    <w:p>
      <w:pPr>
        <w:pStyle w:val="BodyText"/>
      </w:pPr>
      <w:r>
        <w:rPr>
          <w:bCs/>
          <w:b/>
        </w:rPr>
        <w:t xml:space="preserve">Warning:</w:t>
      </w:r>
      <w:r>
        <w:t xml:space="preserve"> </w:t>
      </w:r>
      <w:r>
        <w:t xml:space="preserve">Unauthorized personnel are strictly prohibited from entering the testing zone during active experiments.</w:t>
      </w:r>
    </w:p>
    <w:bookmarkEnd w:id="24"/>
    <w:bookmarkEnd w:id="25"/>
    <w:bookmarkStart w:id="28" w:name="experimental-setup"/>
    <w:p>
      <w:pPr>
        <w:pStyle w:val="Heading2"/>
      </w:pPr>
      <w:r>
        <w:t xml:space="preserve">5. Experimental Setup</w:t>
      </w:r>
    </w:p>
    <w:p>
      <w:pPr>
        <w:pStyle w:val="FirstParagraph"/>
      </w:pPr>
      <w:r>
        <w:t xml:space="preserve">The experimental setup involves a subsonic wind tunnel capable of simulating wind speeds up to 150 km/h. The test article, typically a scaled model of an aerospace vehicle, will be mounted on a six-component balance to measure aerodynamic forces.</w:t>
      </w:r>
    </w:p>
    <w:bookmarkStart w:id="26" w:name="equipment-calibration"/>
    <w:p>
      <w:pPr>
        <w:pStyle w:val="Heading3"/>
      </w:pPr>
      <w:r>
        <w:t xml:space="preserve">5.1 Equipment Calibration</w:t>
      </w:r>
    </w:p>
    <w:p>
      <w:pPr>
        <w:pStyle w:val="FirstParagraph"/>
      </w:pPr>
      <w:r>
        <w:t xml:space="preserve">Before each experiment, all sensors and data acquisition systems must be calibrated. This is crucial in Jeddah's environment, where dust and humidity can affect sensor drift. Calibration records must be documented and signed by the lead Aerospace Engineer.</w:t>
      </w:r>
    </w:p>
    <w:bookmarkEnd w:id="26"/>
    <w:bookmarkStart w:id="27" w:name="data-acquisition-system"/>
    <w:p>
      <w:pPr>
        <w:pStyle w:val="Heading3"/>
      </w:pPr>
      <w:r>
        <w:t xml:space="preserve">5.2 Data Acquisition System</w:t>
      </w:r>
    </w:p>
    <w:p>
      <w:pPr>
        <w:pStyle w:val="FirstParagraph"/>
      </w:pPr>
      <w:r>
        <w:t xml:space="preserve">A high-speed data logger will be used to record real-time data. The system must be backed up to a secure server located within the facility to ensure data integrity.</w:t>
      </w:r>
    </w:p>
    <w:bookmarkEnd w:id="27"/>
    <w:bookmarkEnd w:id="28"/>
    <w:bookmarkStart w:id="29" w:name="procedure"/>
    <w:p>
      <w:pPr>
        <w:pStyle w:val="Heading2"/>
      </w:pPr>
      <w:r>
        <w:t xml:space="preserve">6. Procedure</w:t>
      </w:r>
    </w:p>
    <w:p>
      <w:pPr>
        <w:pStyle w:val="FirstParagraph"/>
      </w:pPr>
      <w:r>
        <w:t xml:space="preserve">The following steps outline the standard operating procedure for the experiment:</w:t>
      </w:r>
    </w:p>
    <w:p>
      <w:pPr>
        <w:numPr>
          <w:ilvl w:val="0"/>
          <w:numId w:val="1002"/>
        </w:numPr>
        <w:pStyle w:val="Compact"/>
      </w:pPr>
      <w:r>
        <w:rPr>
          <w:bCs/>
          <w:b/>
        </w:rPr>
        <w:t xml:space="preserve">Pre-Experiment Inspection:</w:t>
      </w:r>
      <w:r>
        <w:t xml:space="preserve"> </w:t>
      </w:r>
      <w:r>
        <w:t xml:space="preserve">Verify that all equipment is functioning correctly and that the test area is clear of obstructions.</w:t>
      </w:r>
    </w:p>
    <w:p>
      <w:pPr>
        <w:numPr>
          <w:ilvl w:val="0"/>
          <w:numId w:val="1002"/>
        </w:numPr>
        <w:pStyle w:val="Compact"/>
      </w:pPr>
      <w:r>
        <w:rPr>
          <w:bCs/>
          <w:b/>
        </w:rPr>
        <w:t xml:space="preserve">Mounting the Test Article:</w:t>
      </w:r>
      <w:r>
        <w:t xml:space="preserve"> </w:t>
      </w:r>
      <w:r>
        <w:t xml:space="preserve">Securely attach the aerospace component to the wind tunnel balance. Ensure all connections are tight and protected from moisture.</w:t>
      </w:r>
    </w:p>
    <w:p>
      <w:pPr>
        <w:numPr>
          <w:ilvl w:val="0"/>
          <w:numId w:val="1002"/>
        </w:numPr>
        <w:pStyle w:val="Compact"/>
      </w:pPr>
      <w:r>
        <w:rPr>
          <w:bCs/>
          <w:b/>
        </w:rPr>
        <w:t xml:space="preserve">System Initialization:</w:t>
      </w:r>
      <w:r>
        <w:t xml:space="preserve"> </w:t>
      </w:r>
      <w:r>
        <w:t xml:space="preserve">Power on the wind tunnel and data acquisition system. Allow the system to stabilize for 15 minutes.</w:t>
      </w:r>
    </w:p>
    <w:p>
      <w:pPr>
        <w:numPr>
          <w:ilvl w:val="0"/>
          <w:numId w:val="1002"/>
        </w:numPr>
        <w:pStyle w:val="Compact"/>
      </w:pPr>
      <w:r>
        <w:rPr>
          <w:bCs/>
          <w:b/>
        </w:rPr>
        <w:t xml:space="preserve">Baseline Measurement:</w:t>
      </w:r>
      <w:r>
        <w:t xml:space="preserve"> </w:t>
      </w:r>
      <w:r>
        <w:t xml:space="preserve">Record baseline data with the wind tunnel off to establish a reference point.</w:t>
      </w:r>
    </w:p>
    <w:p>
      <w:pPr>
        <w:numPr>
          <w:ilvl w:val="0"/>
          <w:numId w:val="1002"/>
        </w:numPr>
        <w:pStyle w:val="Compact"/>
      </w:pPr>
      <w:r>
        <w:rPr>
          <w:bCs/>
          <w:b/>
        </w:rPr>
        <w:t xml:space="preserve">Incremental Testing:</w:t>
      </w:r>
      <w:r>
        <w:t xml:space="preserve"> </w:t>
      </w:r>
      <w:r>
        <w:t xml:space="preserve">Gradually increase wind speed in increments of 10 km/h. At each increment, record aerodynamic forces and moments.</w:t>
      </w:r>
    </w:p>
    <w:p>
      <w:pPr>
        <w:numPr>
          <w:ilvl w:val="0"/>
          <w:numId w:val="1002"/>
        </w:numPr>
        <w:pStyle w:val="Compact"/>
      </w:pPr>
      <w:r>
        <w:rPr>
          <w:bCs/>
          <w:b/>
        </w:rPr>
        <w:t xml:space="preserve">Monitoring:</w:t>
      </w:r>
      <w:r>
        <w:t xml:space="preserve"> </w:t>
      </w:r>
      <w:r>
        <w:t xml:space="preserve">Continuously monitor equipment temperatures and structural integrity of the test article.</w:t>
      </w:r>
    </w:p>
    <w:p>
      <w:pPr>
        <w:numPr>
          <w:ilvl w:val="0"/>
          <w:numId w:val="1002"/>
        </w:numPr>
        <w:pStyle w:val="Compact"/>
      </w:pPr>
      <w:r>
        <w:rPr>
          <w:bCs/>
          <w:b/>
        </w:rPr>
        <w:t xml:space="preserve">Shutdown:</w:t>
      </w:r>
      <w:r>
        <w:t xml:space="preserve"> </w:t>
      </w:r>
      <w:r>
        <w:t xml:space="preserve">After completing the test matrix, gradually reduce wind speed to zero and power down the system.</w:t>
      </w:r>
    </w:p>
    <w:bookmarkEnd w:id="29"/>
    <w:bookmarkStart w:id="30" w:name="data-analysis-and-reporting"/>
    <w:p>
      <w:pPr>
        <w:pStyle w:val="Heading2"/>
      </w:pPr>
      <w:r>
        <w:t xml:space="preserve">7. Data Analysis and Reporting</w:t>
      </w:r>
    </w:p>
    <w:p>
      <w:pPr>
        <w:pStyle w:val="FirstParagraph"/>
      </w:pPr>
      <w:r>
        <w:t xml:space="preserve">Post-experiment, the collected data will be analyzed to determine the aerodynamic coefficients of the test article. The Aerospace Engineer responsible for the experiment must prepare a detailed report including:</w:t>
      </w:r>
    </w:p>
    <w:p>
      <w:pPr>
        <w:numPr>
          <w:ilvl w:val="0"/>
          <w:numId w:val="1003"/>
        </w:numPr>
        <w:pStyle w:val="Compact"/>
      </w:pPr>
      <w:r>
        <w:t xml:space="preserve">Summary of experimental conditions.</w:t>
      </w:r>
    </w:p>
    <w:p>
      <w:pPr>
        <w:numPr>
          <w:ilvl w:val="0"/>
          <w:numId w:val="1003"/>
        </w:numPr>
        <w:pStyle w:val="Compact"/>
      </w:pPr>
      <w:r>
        <w:t xml:space="preserve">Raw data and processed results.</w:t>
      </w:r>
    </w:p>
    <w:p>
      <w:pPr>
        <w:numPr>
          <w:ilvl w:val="0"/>
          <w:numId w:val="1003"/>
        </w:numPr>
        <w:pStyle w:val="Compact"/>
      </w:pPr>
      <w:r>
        <w:t xml:space="preserve">Comparison with theoretical predictions.</w:t>
      </w:r>
    </w:p>
    <w:p>
      <w:pPr>
        <w:numPr>
          <w:ilvl w:val="0"/>
          <w:numId w:val="1003"/>
        </w:numPr>
        <w:pStyle w:val="Compact"/>
      </w:pPr>
      <w:r>
        <w:t xml:space="preserve">Recommendations for design improvements.</w:t>
      </w:r>
    </w:p>
    <w:p>
      <w:pPr>
        <w:pStyle w:val="FirstParagraph"/>
      </w:pPr>
      <w:r>
        <w:t xml:space="preserve">All reports must be submitted in accordance with the documentation standards of the hosting institution in Saudi Arabia.</w:t>
      </w:r>
    </w:p>
    <w:bookmarkEnd w:id="30"/>
    <w:bookmarkStart w:id="31" w:name="quality-assurance"/>
    <w:p>
      <w:pPr>
        <w:pStyle w:val="Heading2"/>
      </w:pPr>
      <w:r>
        <w:t xml:space="preserve">8. Quality Assurance</w:t>
      </w:r>
    </w:p>
    <w:p>
      <w:pPr>
        <w:pStyle w:val="FirstParagraph"/>
      </w:pPr>
      <w:r>
        <w:t xml:space="preserve">To ensure the reliability of the results, this Experiment Protocol includes quality assurance checks. Random audits of the experimental process will be conducted by a senior engineer. Any deviations from the protocol must be documented and justified.</w:t>
      </w:r>
    </w:p>
    <w:bookmarkEnd w:id="31"/>
    <w:bookmarkStart w:id="32" w:name="conclusion"/>
    <w:p>
      <w:pPr>
        <w:pStyle w:val="Heading2"/>
      </w:pPr>
      <w:r>
        <w:t xml:space="preserve">9. Conclusion</w:t>
      </w:r>
    </w:p>
    <w:p>
      <w:pPr>
        <w:pStyle w:val="FirstParagraph"/>
      </w:pPr>
      <w:r>
        <w:t xml:space="preserve">This Experiment Protocol provides a comprehensive framework for conducting aerospace engineering experiments in Jeddah, Saudi Arabia. By adhering to these guidelines, we ensure the safety of personnel, the integrity of the data, and the success of the aerospace projects contributing to the Kingdom's technological advancement.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Testing in Jeddah</dc:title>
  <dc:creator/>
  <dc:language>en</dc:language>
  <cp:keywords/>
  <dcterms:created xsi:type="dcterms:W3CDTF">2026-10-10T02:09:54Z</dcterms:created>
  <dcterms:modified xsi:type="dcterms:W3CDTF">2026-10-10T02:09:54Z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