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High-Altitude</w:t>
      </w:r>
      <w:r>
        <w:t xml:space="preserve"> </w:t>
      </w:r>
      <w:r>
        <w:t xml:space="preserve">UAV</w:t>
      </w:r>
      <w:r>
        <w:t xml:space="preserve"> </w:t>
      </w:r>
      <w:r>
        <w:t xml:space="preserve">Aerodynamic</w:t>
      </w:r>
      <w:r>
        <w:t xml:space="preserve"> </w:t>
      </w:r>
      <w:r>
        <w:t xml:space="preserve">Testing</w:t>
      </w:r>
    </w:p>
    <w:bookmarkStart w:id="31" w:name="X500d0f2c79e273a0b68e30f71fc40274769d5c6"/>
    <w:p>
      <w:pPr>
        <w:pStyle w:val="Heading1"/>
      </w:pPr>
      <w:r>
        <w:t xml:space="preserve">Experiment Protocol: High-Altitude UAV Aerodynamic Testing</w:t>
      </w:r>
    </w:p>
    <w:p>
      <w:pPr>
        <w:pStyle w:val="FirstParagraph"/>
      </w:pPr>
      <w:r>
        <w:rPr>
          <w:bCs/>
          <w:b/>
        </w:rPr>
        <w:t xml:space="preserve">Document ID:</w:t>
      </w:r>
      <w:r>
        <w:t xml:space="preserve"> </w:t>
      </w:r>
      <w:r>
        <w:t xml:space="preserve">SA-CT-AERO-2023-004</w:t>
      </w:r>
    </w:p>
    <w:p>
      <w:pPr>
        <w:pStyle w:val="BodyText"/>
      </w:pPr>
      <w:r>
        <w:rPr>
          <w:bCs/>
          <w:b/>
        </w:rPr>
        <w:t xml:space="preserve">Location:</w:t>
      </w:r>
      <w:r>
        <w:t xml:space="preserve"> </w:t>
      </w:r>
      <w:r>
        <w:t xml:space="preserve">Cape Town, Western Cape, South Africa</w:t>
      </w:r>
    </w:p>
    <w:p>
      <w:pPr>
        <w:pStyle w:val="BodyText"/>
      </w:pPr>
      <w:r>
        <w:rPr>
          <w:bCs/>
          <w:b/>
        </w:rPr>
        <w:t xml:space="preserve">Discipline:</w:t>
      </w:r>
      <w:r>
        <w:t xml:space="preserve"> </w:t>
      </w:r>
      <w:r>
        <w:t xml:space="preserve">Aerospace Engineering</w:t>
      </w:r>
    </w:p>
    <w:p>
      <w:pPr>
        <w:pStyle w:val="BodyText"/>
      </w:pPr>
      <w:r>
        <w:rPr>
          <w:bCs/>
          <w:b/>
        </w:rPr>
        <w:t xml:space="preserve">Lead Engineer:</w:t>
      </w:r>
      <w:r>
        <w:t xml:space="preserve"> </w:t>
      </w:r>
      <w:r>
        <w:t xml:space="preserve">[Name Redacted]</w:t>
      </w:r>
    </w:p>
    <w:p>
      <w:pPr>
        <w:pStyle w:val="BodyText"/>
      </w:pPr>
      <w:r>
        <w:rPr>
          <w:bCs/>
          <w:b/>
        </w:rPr>
        <w:t xml:space="preserve">Date:</w:t>
      </w:r>
      <w:r>
        <w:t xml:space="preserve"> </w:t>
      </w:r>
      <w:r>
        <w:t xml:space="preserve">October 24, 2023</w:t>
      </w:r>
    </w:p>
    <w:p>
      <w:pPr>
        <w:pStyle w:val="BodyText"/>
      </w:pPr>
      <w:r>
        <w:rPr>
          <w:bCs/>
          <w:b/>
        </w:rPr>
        <w:t xml:space="preserve">Status:</w:t>
      </w:r>
      <w:r>
        <w:t xml:space="preserve"> </w:t>
      </w:r>
      <w:r>
        <w:t xml:space="preserve">Approved for Field Execution</w:t>
      </w:r>
    </w:p>
    <w:bookmarkStart w:id="20" w:name="introduction-and-objective"/>
    <w:p>
      <w:pPr>
        <w:pStyle w:val="Heading2"/>
      </w:pPr>
      <w:r>
        <w:t xml:space="preserve">1.0 Introduction and Objective</w:t>
      </w:r>
    </w:p>
    <w:p>
      <w:pPr>
        <w:pStyle w:val="FirstParagraph"/>
      </w:pPr>
      <w:r>
        <w:t xml:space="preserve">This Experiment Protocol outlines the rigorous procedures required for the aerodynamic testing of a prototype Unmanned Aerial Vehicle (UAV) designed for high-altitude surveillance. The primary objective is to validate the structural integrity and flight dynamics of the airframe under specific atmospheric conditions unique to the Cape Town region. As an Aerospace Engineer, the focus is on gathering empirical data regarding lift-to-drag ratios, stall characteristics, and control surface responsiveness.</w:t>
      </w:r>
    </w:p>
    <w:p>
      <w:pPr>
        <w:pStyle w:val="BodyText"/>
      </w:pPr>
      <w:r>
        <w:t xml:space="preserve">The selection of Cape Town as the testing site is strategic. The region offers diverse topographical features, including the flat expanses of the Cape Flats and the variable wind conditions influenced by the Table Mountain topography. This environment provides a realistic stress test for aerospace systems intended for commercial and defense applications within South Africa.</w:t>
      </w:r>
    </w:p>
    <w:bookmarkEnd w:id="20"/>
    <w:bookmarkStart w:id="21" w:name="scope-and-regulatory-compliance"/>
    <w:p>
      <w:pPr>
        <w:pStyle w:val="Heading2"/>
      </w:pPr>
      <w:r>
        <w:t xml:space="preserve">2.0 Scope and Regulatory Compliance</w:t>
      </w:r>
    </w:p>
    <w:p>
      <w:pPr>
        <w:pStyle w:val="FirstParagraph"/>
      </w:pPr>
      <w:r>
        <w:t xml:space="preserve">This protocol applies to all personnel involved in the ground preparation, launch, flight monitoring, and recovery phases. All activities must strictly adhere to the regulations set forth by the South African Civil Aviation Authority (SACAA). Specifically, this experiment complies with the South African Civil Aviation Regulations (SACAR) Part 101 regarding Unmanned Aircraft Systems.</w:t>
      </w:r>
    </w:p>
    <w:p>
      <w:pPr>
        <w:pStyle w:val="BodyText"/>
      </w:pPr>
      <w:r>
        <w:t xml:space="preserve">Furthermore, the testing must respect the airspace restrictions around Cape Town International Airport (FACT) and the controlled airspace surrounding Table Mountain. Coordination with Air Traffic Control is mandatory prior to any launch sequence.</w:t>
      </w:r>
    </w:p>
    <w:p>
      <w:pPr>
        <w:pStyle w:val="BodyText"/>
      </w:pPr>
      <w:r>
        <w:t xml:space="preserve">3.0 Site Selection and Environmental Considerations</w:t>
      </w:r>
    </w:p>
    <w:p>
      <w:pPr>
        <w:pStyle w:val="BodyText"/>
      </w:pPr>
      <w:r>
        <w:t xml:space="preserve">The primary test site is designated as the Cape Town International Convention Centre (CTICC) parking precinct or the designated drone testing zone at the Cape Town International Airport. These locations were chosen for their proximity to telemetry infrastructure and their relative openness.</w:t>
      </w:r>
    </w:p>
    <w:p>
      <w:pPr>
        <w:pStyle w:val="BodyText"/>
      </w:pPr>
      <w:r>
        <w:rPr>
          <w:bCs/>
          <w:b/>
        </w:rPr>
        <w:t xml:space="preserve">Environmental Factors:</w:t>
      </w:r>
    </w:p>
    <w:p>
      <w:pPr>
        <w:numPr>
          <w:ilvl w:val="0"/>
          <w:numId w:val="1001"/>
        </w:numPr>
        <w:pStyle w:val="Compact"/>
      </w:pPr>
      <w:r>
        <w:rPr>
          <w:bCs/>
          <w:b/>
        </w:rPr>
        <w:t xml:space="preserve">Wind:</w:t>
      </w:r>
      <w:r>
        <w:t xml:space="preserve"> </w:t>
      </w:r>
      <w:r>
        <w:t xml:space="preserve">Cape Town is known for the "Cape Doctor" (strong southeasterly winds). The Aerospace Engineer must monitor wind speeds continuously. Testing is suspended if gusts exceed 25 knots.</w:t>
      </w:r>
    </w:p>
    <w:p>
      <w:pPr>
        <w:numPr>
          <w:ilvl w:val="0"/>
          <w:numId w:val="1001"/>
        </w:numPr>
        <w:pStyle w:val="Compact"/>
      </w:pPr>
      <w:r>
        <w:rPr>
          <w:bCs/>
          <w:b/>
        </w:rPr>
        <w:t xml:space="preserve">Humidity:</w:t>
      </w:r>
      <w:r>
        <w:t xml:space="preserve"> </w:t>
      </w:r>
      <w:r>
        <w:t xml:space="preserve">Coastal humidity can affect sensor calibration. All avionics must be sealed to IP67 standards.</w:t>
      </w:r>
    </w:p>
    <w:p>
      <w:pPr>
        <w:numPr>
          <w:ilvl w:val="0"/>
          <w:numId w:val="1001"/>
        </w:numPr>
        <w:pStyle w:val="Compact"/>
      </w:pPr>
      <w:r>
        <w:rPr>
          <w:bCs/>
          <w:b/>
        </w:rPr>
        <w:t xml:space="preserve">Temperature:</w:t>
      </w:r>
      <w:r>
        <w:t xml:space="preserve"> </w:t>
      </w:r>
      <w:r>
        <w:t xml:space="preserve">Thermal expansion coefficients of the composite materials must be accounted for during pre-flight checks.</w:t>
      </w:r>
    </w:p>
    <w:bookmarkEnd w:id="21"/>
    <w:bookmarkStart w:id="22" w:name="equipment-and-instrumentation"/>
    <w:p>
      <w:pPr>
        <w:pStyle w:val="Heading2"/>
      </w:pPr>
      <w:r>
        <w:t xml:space="preserve">4.0 Equipment and Instrumentation</w:t>
      </w:r>
    </w:p>
    <w:p>
      <w:pPr>
        <w:pStyle w:val="FirstParagraph"/>
      </w:pPr>
      <w:r>
        <w:t xml:space="preserve">The following equipment is required for the execution of this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Prototype UAV</w:t>
            </w:r>
          </w:p>
        </w:tc>
        <w:tc>
          <w:tcPr/>
          <w:p>
            <w:pPr>
              <w:pStyle w:val="Compact"/>
              <w:jc w:val="left"/>
            </w:pPr>
            <w:r>
              <w:t xml:space="preserve">Carbon fiber airframe, electric propulsion</w:t>
            </w:r>
          </w:p>
        </w:tc>
        <w:tc>
          <w:tcPr/>
          <w:p>
            <w:pPr>
              <w:pStyle w:val="Compact"/>
              <w:jc w:val="left"/>
            </w:pPr>
            <w:r>
              <w:t xml:space="preserve">1</w:t>
            </w:r>
          </w:p>
        </w:tc>
      </w:tr>
      <w:tr>
        <w:tc>
          <w:tcPr/>
          <w:p>
            <w:pPr>
              <w:pStyle w:val="Compact"/>
              <w:jc w:val="left"/>
            </w:pPr>
            <w:r>
              <w:t xml:space="preserve">Ground Control Station (GCS)</w:t>
            </w:r>
          </w:p>
        </w:tc>
        <w:tc>
          <w:tcPr/>
          <w:p>
            <w:pPr>
              <w:pStyle w:val="Compact"/>
              <w:jc w:val="left"/>
            </w:pPr>
            <w:r>
              <w:t xml:space="preserve">QGroundControl interface with redundant telemetry links</w:t>
            </w:r>
          </w:p>
        </w:tc>
        <w:tc>
          <w:tcPr/>
          <w:p>
            <w:pPr>
              <w:pStyle w:val="Compact"/>
              <w:jc w:val="left"/>
            </w:pPr>
            <w:r>
              <w:t xml:space="preserve">2</w:t>
            </w:r>
          </w:p>
        </w:tc>
      </w:tr>
      <w:tr>
        <w:tc>
          <w:tcPr/>
          <w:p>
            <w:pPr>
              <w:pStyle w:val="Compact"/>
              <w:jc w:val="left"/>
            </w:pPr>
            <w:r>
              <w:t xml:space="preserve">Anemometer</w:t>
            </w:r>
          </w:p>
        </w:tc>
        <w:tc>
          <w:tcPr/>
          <w:p>
            <w:pPr>
              <w:pStyle w:val="Compact"/>
              <w:jc w:val="left"/>
            </w:pPr>
            <w:r>
              <w:t xml:space="preserve">High-precision digital wind sensor</w:t>
            </w:r>
          </w:p>
        </w:tc>
        <w:tc>
          <w:tcPr/>
          <w:p>
            <w:pPr>
              <w:pStyle w:val="Compact"/>
              <w:jc w:val="left"/>
            </w:pPr>
            <w:r>
              <w:t xml:space="preserve">1</w:t>
            </w:r>
          </w:p>
        </w:tc>
      </w:tr>
      <w:tr>
        <w:tc>
          <w:tcPr/>
          <w:p>
            <w:pPr>
              <w:pStyle w:val="Compact"/>
              <w:jc w:val="left"/>
            </w:pPr>
            <w:r>
              <w:t xml:space="preserve">GPS Reference Station</w:t>
            </w:r>
          </w:p>
        </w:tc>
        <w:tc>
          <w:tcPr/>
          <w:p>
            <w:pPr>
              <w:pStyle w:val="Compact"/>
              <w:jc w:val="left"/>
            </w:pPr>
            <w:r>
              <w:t xml:space="preserve">RTK-enabled for precise positioning data</w:t>
            </w:r>
          </w:p>
        </w:tc>
        <w:tc>
          <w:tcPr/>
          <w:p>
            <w:pPr>
              <w:pStyle w:val="Compact"/>
              <w:jc w:val="left"/>
            </w:pPr>
            <w:r>
              <w:t xml:space="preserve">1</w:t>
            </w:r>
          </w:p>
        </w:tc>
      </w:tr>
      <w:tr>
        <w:tc>
          <w:tcPr/>
          <w:p>
            <w:pPr>
              <w:pStyle w:val="Compact"/>
              <w:jc w:val="left"/>
            </w:pPr>
            <w:r>
              <w:t xml:space="preserve">Safety Gear</w:t>
            </w:r>
          </w:p>
        </w:tc>
        <w:tc>
          <w:tcPr/>
          <w:p>
            <w:pPr>
              <w:pStyle w:val="Compact"/>
              <w:jc w:val="left"/>
            </w:pPr>
            <w:r>
              <w:t xml:space="preserve">High-visibility vests, ear protection, first aid kit</w:t>
            </w:r>
          </w:p>
        </w:tc>
        <w:tc>
          <w:tcPr/>
          <w:p>
            <w:pPr>
              <w:pStyle w:val="Compact"/>
              <w:jc w:val="left"/>
            </w:pPr>
            <w:r>
              <w:t xml:space="preserve">As needed</w:t>
            </w:r>
          </w:p>
        </w:tc>
      </w:tr>
    </w:tbl>
    <w:bookmarkEnd w:id="22"/>
    <w:bookmarkStart w:id="27" w:name="experimental-procedure"/>
    <w:p>
      <w:pPr>
        <w:pStyle w:val="Heading2"/>
      </w:pPr>
      <w:r>
        <w:t xml:space="preserve">5.0 Experimental Procedure</w:t>
      </w:r>
    </w:p>
    <w:bookmarkStart w:id="23" w:name="pre-flight-phase"/>
    <w:p>
      <w:pPr>
        <w:pStyle w:val="Heading3"/>
      </w:pPr>
      <w:r>
        <w:t xml:space="preserve">5.1 Pre-Flight Phase</w:t>
      </w:r>
    </w:p>
    <w:p>
      <w:pPr>
        <w:pStyle w:val="FirstParagraph"/>
      </w:pPr>
      <w:r>
        <w:t xml:space="preserve">The Aerospace Engineer must conduct a comprehensive pre-flight inspection. This includes checking the structural integrity of the wings, ensuring all fasteners are torqued to specification, and verifying the battery health. The flight plan must be uploaded to the UAV's autopilot system, defining waypoints that avoid restricted zones in Cape Town.</w:t>
      </w:r>
    </w:p>
    <w:p>
      <w:pPr>
        <w:pStyle w:val="BodyText"/>
      </w:pPr>
      <w:r>
        <w:t xml:space="preserve">Calibration of the Inertial Measurement Unit (IMU) and magnetometer must be performed on-site to account for local magnetic anomalies.</w:t>
      </w:r>
    </w:p>
    <w:bookmarkEnd w:id="23"/>
    <w:bookmarkStart w:id="24" w:name="launch-and-flight-profile"/>
    <w:p>
      <w:pPr>
        <w:pStyle w:val="Heading3"/>
      </w:pPr>
      <w:r>
        <w:t xml:space="preserve">5.2 Launch and Flight Profile</w:t>
      </w:r>
    </w:p>
    <w:p>
      <w:pPr>
        <w:pStyle w:val="FirstParagraph"/>
      </w:pPr>
      <w:r>
        <w:t xml:space="preserve">Upon confirmation of green light from the Safety Officer and Air Traffic Control, the UAV will be launched. The flight profile consists of three phases:</w:t>
      </w:r>
    </w:p>
    <w:p>
      <w:pPr>
        <w:numPr>
          <w:ilvl w:val="0"/>
          <w:numId w:val="1002"/>
        </w:numPr>
        <w:pStyle w:val="Compact"/>
      </w:pPr>
      <w:r>
        <w:rPr>
          <w:bCs/>
          <w:b/>
        </w:rPr>
        <w:t xml:space="preserve">Stabilization:</w:t>
      </w:r>
      <w:r>
        <w:t xml:space="preserve"> </w:t>
      </w:r>
      <w:r>
        <w:t xml:space="preserve">Hover at 50 meters for 2 minutes to establish baseline telemetry.</w:t>
      </w:r>
    </w:p>
    <w:p>
      <w:pPr>
        <w:numPr>
          <w:ilvl w:val="0"/>
          <w:numId w:val="1002"/>
        </w:numPr>
        <w:pStyle w:val="Compact"/>
      </w:pPr>
      <w:r>
        <w:rPr>
          <w:bCs/>
          <w:b/>
        </w:rPr>
        <w:t xml:space="preserve">Performance Test:</w:t>
      </w:r>
      <w:r>
        <w:t xml:space="preserve"> </w:t>
      </w:r>
      <w:r>
        <w:t xml:space="preserve">Execute a series of climbs and turns to test control authority. The UAV will reach a maximum altitude of 120 meters (within visual line of sight regulations).</w:t>
      </w:r>
    </w:p>
    <w:p>
      <w:pPr>
        <w:numPr>
          <w:ilvl w:val="0"/>
          <w:numId w:val="1002"/>
        </w:numPr>
        <w:pStyle w:val="Compact"/>
      </w:pPr>
      <w:r>
        <w:rPr>
          <w:bCs/>
          <w:b/>
        </w:rPr>
        <w:t xml:space="preserve">Stall Test:</w:t>
      </w:r>
      <w:r>
        <w:t xml:space="preserve"> </w:t>
      </w:r>
      <w:r>
        <w:t xml:space="preserve">Gradually increase the angle of attack to determine the stall speed. This is critical for understanding the safety margins of the design.</w:t>
      </w:r>
    </w:p>
    <w:bookmarkEnd w:id="24"/>
    <w:bookmarkStart w:id="25" w:name="data-acquisition"/>
    <w:p>
      <w:pPr>
        <w:pStyle w:val="Heading3"/>
      </w:pPr>
      <w:r>
        <w:t xml:space="preserve">5.3 Data Acquisition</w:t>
      </w:r>
    </w:p>
    <w:p>
      <w:pPr>
        <w:pStyle w:val="FirstParagraph"/>
      </w:pPr>
      <w:r>
        <w:t xml:space="preserve">Real-time data will be streamed to the Ground Control Station. Parameters to be recorded include airspeed, altitude, battery voltage, motor RPM, and GPS coordinates. The Aerospace Engineer will monitor these parameters for anomalies. Any deviation from expected aerodynamic behavior must be logged immediately.</w:t>
      </w:r>
    </w:p>
    <w:bookmarkEnd w:id="25"/>
    <w:bookmarkStart w:id="26" w:name="recovery-and-post-flight"/>
    <w:p>
      <w:pPr>
        <w:pStyle w:val="Heading3"/>
      </w:pPr>
      <w:r>
        <w:t xml:space="preserve">5.4 Recovery and Post-Flight</w:t>
      </w:r>
    </w:p>
    <w:p>
      <w:pPr>
        <w:pStyle w:val="FirstParagraph"/>
      </w:pPr>
      <w:r>
        <w:t xml:space="preserve">The UAV will return to the launch site and land automatically. Post-flight, the engineer must inspect the airframe for any signs of stress or damage. Data logs will be downloaded and backed up securely.</w:t>
      </w:r>
    </w:p>
    <w:bookmarkEnd w:id="26"/>
    <w:bookmarkEnd w:id="27"/>
    <w:bookmarkStart w:id="28" w:name="risk-assessment-and-safety-protocols"/>
    <w:p>
      <w:pPr>
        <w:pStyle w:val="Heading2"/>
      </w:pPr>
      <w:r>
        <w:t xml:space="preserve">6.0 Risk Assessment and Safety Protocols</w:t>
      </w:r>
    </w:p>
    <w:p>
      <w:pPr>
        <w:pStyle w:val="FirstParagraph"/>
      </w:pPr>
      <w:r>
        <w:t xml:space="preserve">Safety is paramount in aerospace engineering. The following risks have been identified:</w:t>
      </w:r>
    </w:p>
    <w:p>
      <w:pPr>
        <w:numPr>
          <w:ilvl w:val="0"/>
          <w:numId w:val="1003"/>
        </w:numPr>
        <w:pStyle w:val="Compact"/>
      </w:pPr>
      <w:r>
        <w:rPr>
          <w:bCs/>
          <w:b/>
        </w:rPr>
        <w:t xml:space="preserve">Loss of Control:</w:t>
      </w:r>
      <w:r>
        <w:t xml:space="preserve"> </w:t>
      </w:r>
      <w:r>
        <w:t xml:space="preserve">Mitigated by redundant communication links and automatic return-to-home features.</w:t>
      </w:r>
    </w:p>
    <w:p>
      <w:pPr>
        <w:numPr>
          <w:ilvl w:val="0"/>
          <w:numId w:val="1003"/>
        </w:numPr>
        <w:pStyle w:val="Compact"/>
      </w:pPr>
      <w:r>
        <w:rPr>
          <w:bCs/>
          <w:b/>
        </w:rPr>
        <w:t xml:space="preserve">Collision with Wildlife:</w:t>
      </w:r>
      <w:r>
        <w:t xml:space="preserve"> </w:t>
      </w:r>
      <w:r>
        <w:t xml:space="preserve">Cape Town has a high density of birds. The flight path will be monitored to avoid bird migration routes.</w:t>
      </w:r>
    </w:p>
    <w:p>
      <w:pPr>
        <w:numPr>
          <w:ilvl w:val="0"/>
          <w:numId w:val="1003"/>
        </w:numPr>
        <w:pStyle w:val="Compact"/>
      </w:pPr>
      <w:r>
        <w:rPr>
          <w:bCs/>
          <w:b/>
        </w:rPr>
        <w:t xml:space="preserve">Public Safety:</w:t>
      </w:r>
      <w:r>
        <w:t xml:space="preserve"> </w:t>
      </w:r>
      <w:r>
        <w:t xml:space="preserve">A perimeter will be established around the test site to prevent unauthorized access.</w:t>
      </w:r>
    </w:p>
    <w:p>
      <w:pPr>
        <w:pStyle w:val="FirstParagraph"/>
      </w:pPr>
      <w:r>
        <w:rPr>
          <w:bCs/>
          <w:b/>
        </w:rPr>
        <w:t xml:space="preserve">Warning:</w:t>
      </w:r>
      <w:r>
        <w:t xml:space="preserve"> </w:t>
      </w:r>
      <w:r>
        <w:t xml:space="preserve">In the event of a communication failure, the UAV is programmed to land at the nearest safe location. All personnel must maintain situational awareness at all times.</w:t>
      </w:r>
    </w:p>
    <w:bookmarkEnd w:id="28"/>
    <w:bookmarkStart w:id="29" w:name="data-analysis-and-reporting"/>
    <w:p>
      <w:pPr>
        <w:pStyle w:val="Heading2"/>
      </w:pPr>
      <w:r>
        <w:t xml:space="preserve">7.0 Data Analysis and Reporting</w:t>
      </w:r>
    </w:p>
    <w:p>
      <w:pPr>
        <w:pStyle w:val="FirstParagraph"/>
      </w:pPr>
      <w:r>
        <w:t xml:space="preserve">Following the experiment, the Aerospace Engineer will analyze the collected data to validate the design assumptions. The report will include:</w:t>
      </w:r>
    </w:p>
    <w:p>
      <w:pPr>
        <w:numPr>
          <w:ilvl w:val="0"/>
          <w:numId w:val="1004"/>
        </w:numPr>
        <w:pStyle w:val="Compact"/>
      </w:pPr>
      <w:r>
        <w:t xml:space="preserve">Comparison of theoretical vs. actual performance metrics.</w:t>
      </w:r>
    </w:p>
    <w:p>
      <w:pPr>
        <w:numPr>
          <w:ilvl w:val="0"/>
          <w:numId w:val="1004"/>
        </w:numPr>
        <w:pStyle w:val="Compact"/>
      </w:pPr>
      <w:r>
        <w:t xml:space="preserve">Identification of any structural or aerodynamic issues.</w:t>
      </w:r>
    </w:p>
    <w:p>
      <w:pPr>
        <w:numPr>
          <w:ilvl w:val="0"/>
          <w:numId w:val="1004"/>
        </w:numPr>
        <w:pStyle w:val="Compact"/>
      </w:pPr>
      <w:r>
        <w:t xml:space="preserve">Recommendations for design improvements.</w:t>
      </w:r>
    </w:p>
    <w:p>
      <w:pPr>
        <w:pStyle w:val="FirstParagraph"/>
      </w:pPr>
      <w:r>
        <w:t xml:space="preserve">This protocol ensures that the experiment is conducted with scientific rigor, adhering to the high standards expected in the aerospace industry in South Africa.</w:t>
      </w:r>
    </w:p>
    <w:bookmarkEnd w:id="29"/>
    <w:bookmarkStart w:id="30" w:name="signatures"/>
    <w:p>
      <w:pPr>
        <w:pStyle w:val="Heading2"/>
      </w:pPr>
      <w:r>
        <w:t xml:space="preserve">8.0 Signatures</w:t>
      </w:r>
    </w:p>
    <w:p>
      <w:pPr>
        <w:pStyle w:val="FirstParagraph"/>
      </w:pPr>
      <w:r>
        <w:rPr>
          <w:bCs/>
          <w:b/>
        </w:rPr>
        <w:t xml:space="preserve">Lead Aerospace Engineer:</w:t>
      </w:r>
      <w:r>
        <w:t xml:space="preserve"> </w:t>
      </w:r>
      <w:r>
        <w:t xml:space="preserve">__________________________</w:t>
      </w:r>
      <w:r>
        <w:br/>
      </w:r>
      <w:r>
        <w:rPr>
          <w:bCs/>
          <w:b/>
        </w:rPr>
        <w:t xml:space="preserve">Date:</w:t>
      </w:r>
      <w:r>
        <w:t xml:space="preserve"> </w:t>
      </w:r>
      <w:r>
        <w:t xml:space="preserve">__________________________</w:t>
      </w:r>
    </w:p>
    <w:p>
      <w:pPr>
        <w:pStyle w:val="BodyText"/>
      </w:pPr>
      <w:r>
        <w:rPr>
          <w:bCs/>
          <w:b/>
        </w:rPr>
        <w:t xml:space="preserve">Safety Officer:</w:t>
      </w:r>
      <w:r>
        <w:t xml:space="preserve"> </w:t>
      </w:r>
      <w:r>
        <w:t xml:space="preserve">__________________________</w:t>
      </w:r>
      <w:r>
        <w:br/>
      </w:r>
      <w:r>
        <w:rPr>
          <w:bCs/>
          <w:b/>
        </w:rPr>
        <w:t xml:space="preserve">Date:</w:t>
      </w:r>
      <w:r>
        <w:t xml:space="preserve"> </w:t>
      </w:r>
      <w:r>
        <w:t xml:space="preserve">__________________________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High-Altitude UAV Aerodynamic Testing</dc:title>
  <dc:creator/>
  <dc:language>en</dc:language>
  <cp:keywords/>
  <dcterms:created xsi:type="dcterms:W3CDTF">2026-10-10T08:02:50Z</dcterms:created>
  <dcterms:modified xsi:type="dcterms:W3CDTF">2026-10-10T08:02:50Z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