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Barcelona,</w:t>
      </w:r>
      <w:r>
        <w:t xml:space="preserve"> </w:t>
      </w:r>
      <w:r>
        <w:t xml:space="preserve">Spain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Aerodynamic Testing of Composite Materials for Urban Air Mobility Vehicles</w:t>
      </w:r>
    </w:p>
    <w:p>
      <w:pPr>
        <w:pStyle w:val="BodyText"/>
      </w:pPr>
      <w:r>
        <w:rPr>
          <w:bCs/>
          <w:b/>
        </w:rPr>
        <w:t xml:space="preserve">Location:</w:t>
      </w:r>
      <w:r>
        <w:t xml:space="preserve"> </w:t>
      </w:r>
      <w:r>
        <w:t xml:space="preserve">Barcelona, Spain</w:t>
      </w:r>
    </w:p>
    <w:p>
      <w:pPr>
        <w:pStyle w:val="BodyText"/>
      </w:pPr>
      <w:r>
        <w:rPr>
          <w:bCs/>
          <w:b/>
        </w:rPr>
        <w:t xml:space="preserve">Lead Discipline:</w:t>
      </w:r>
      <w:r>
        <w:t xml:space="preserve"> </w:t>
      </w:r>
      <w:r>
        <w:t xml:space="preserve">Aerospace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Objectives</w:t>
      </w:r>
    </w:p>
    <w:p>
      <w:pPr>
        <w:pStyle w:val="BodyText"/>
      </w:pPr>
      <w:r>
        <w:t xml:space="preserve">This Experiment Protocol outlines the procedures, methodologies, and safety guidelines for conducting advanced aerodynamic testing of composite materials intended for use in Urban Air Mobility (UAM) vehicles. The research is being conducted in Barcelona, Spain, leveraging the city's strategic position as a hub for aerospace innovation and its favorable climatic conditions for outdoor testing.</w:t>
      </w:r>
    </w:p>
    <w:p>
      <w:pPr>
        <w:pStyle w:val="BodyText"/>
      </w:pPr>
      <w:r>
        <w:t xml:space="preserve">The primary objectives of this experiment are:</w:t>
      </w:r>
    </w:p>
    <w:p>
      <w:pPr>
        <w:numPr>
          <w:ilvl w:val="0"/>
          <w:numId w:val="1001"/>
        </w:numPr>
        <w:pStyle w:val="Compact"/>
      </w:pPr>
      <w:r>
        <w:t xml:space="preserve">To evaluate the aerodynamic performance of novel composite materials under varying wind conditions.</w:t>
      </w:r>
    </w:p>
    <w:p>
      <w:pPr>
        <w:numPr>
          <w:ilvl w:val="0"/>
          <w:numId w:val="1001"/>
        </w:numPr>
        <w:pStyle w:val="Compact"/>
      </w:pPr>
      <w:r>
        <w:t xml:space="preserve">To assess the structural integrity and fatigue resistance of these materials in simulated flight environments.</w:t>
      </w:r>
    </w:p>
    <w:p>
      <w:pPr>
        <w:numPr>
          <w:ilvl w:val="0"/>
          <w:numId w:val="1001"/>
        </w:numPr>
        <w:pStyle w:val="Compact"/>
      </w:pPr>
      <w:r>
        <w:t xml:space="preserve">To contribute to the development of safer, more efficient UAM vehicles that align with European Union aviation standards.</w:t>
      </w:r>
    </w:p>
    <w:p>
      <w:pPr>
        <w:pStyle w:val="FirstParagraph"/>
      </w:pPr>
      <w:r>
        <w:t xml:space="preserve">This protocol is designed to ensure that all experiments are conducted in a systematic, reproducible, and safe manner, adhering to both international aerospace engineering standards and local regulations in Spain.</w:t>
      </w:r>
    </w:p>
    <w:p>
      <w:pPr>
        <w:pStyle w:val="BodyText"/>
      </w:pPr>
      <w:r>
        <w:t xml:space="preserve">2. Scope and Applicability</w:t>
      </w:r>
    </w:p>
    <w:p>
      <w:pPr>
        <w:pStyle w:val="BodyText"/>
      </w:pPr>
      <w:r>
        <w:t xml:space="preserve">This protocol applies to all personnel involved in the experiment, including aerospace engineers, technicians, data analysts, and safety officers. It covers all phases of the experiment, from preparation and setup to data collection, analysis, and reporting.</w:t>
      </w:r>
    </w:p>
    <w:p>
      <w:pPr>
        <w:pStyle w:val="BodyText"/>
      </w:pPr>
      <w:r>
        <w:t xml:space="preserve">The experiments will be conducted at the [Insert Facility Name] in Barcelona, Spain, which is equipped with state-of-the-art wind tunnels, structural testing rigs, and environmental simulation chambers. The facility is chosen for its proximity to major aerospace research institutions and its compliance with European safety and environmental regulations.</w:t>
      </w:r>
    </w:p>
    <w:p>
      <w:pPr>
        <w:pStyle w:val="BodyText"/>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the protocol, and approve all major decisions.</w:t>
            </w:r>
          </w:p>
        </w:tc>
      </w:tr>
      <w:tr>
        <w:tc>
          <w:tcPr/>
          <w:p>
            <w:pPr>
              <w:pStyle w:val="Compact"/>
              <w:jc w:val="left"/>
            </w:pPr>
            <w:r>
              <w:t xml:space="preserve">Aerospace Engineers</w:t>
            </w:r>
          </w:p>
        </w:tc>
        <w:tc>
          <w:tcPr/>
          <w:p>
            <w:pPr>
              <w:pStyle w:val="Compact"/>
              <w:jc w:val="left"/>
            </w:pPr>
            <w:r>
              <w:t xml:space="preserve">Design and execute the experiments, analyze data, and prepare technical reports.</w:t>
            </w:r>
          </w:p>
        </w:tc>
      </w:tr>
      <w:tr>
        <w:tc>
          <w:tcPr/>
          <w:p>
            <w:pPr>
              <w:pStyle w:val="Compact"/>
              <w:jc w:val="left"/>
            </w:pPr>
            <w:r>
              <w:t xml:space="preserve">Technicians</w:t>
            </w:r>
          </w:p>
        </w:tc>
        <w:tc>
          <w:tcPr/>
          <w:p>
            <w:pPr>
              <w:pStyle w:val="Compact"/>
              <w:jc w:val="left"/>
            </w:pPr>
            <w:r>
              <w:t xml:space="preserve">Set up and maintain testing equipment, assist in data collection, and ensure equipment calibration.</w:t>
            </w:r>
          </w:p>
        </w:tc>
      </w:tr>
      <w:tr>
        <w:tc>
          <w:tcPr/>
          <w:p>
            <w:pPr>
              <w:pStyle w:val="Compact"/>
              <w:jc w:val="left"/>
            </w:pPr>
            <w:r>
              <w:t xml:space="preserve">Safety Officer</w:t>
            </w:r>
          </w:p>
        </w:tc>
        <w:tc>
          <w:tcPr/>
          <w:p>
            <w:pPr>
              <w:pStyle w:val="Compact"/>
              <w:jc w:val="left"/>
            </w:pPr>
            <w:r>
              <w:t xml:space="preserve">Monitor safety compliance, conduct risk assessments, and respond to any incidents.</w:t>
            </w:r>
          </w:p>
        </w:tc>
      </w:tr>
      <w:tr>
        <w:tc>
          <w:tcPr/>
          <w:p>
            <w:pPr>
              <w:pStyle w:val="Compact"/>
              <w:jc w:val="left"/>
            </w:pPr>
            <w:r>
              <w:t xml:space="preserve">Data Analysts</w:t>
            </w:r>
          </w:p>
        </w:tc>
        <w:tc>
          <w:tcPr/>
          <w:p>
            <w:pPr>
              <w:pStyle w:val="Compact"/>
              <w:jc w:val="left"/>
            </w:pPr>
            <w:r>
              <w:t xml:space="preserve">Process and interpret experimental data, ensuring accuracy and consistency.</w:t>
            </w:r>
          </w:p>
        </w:tc>
      </w:tr>
    </w:tbl>
    <w:p>
      <w:pPr>
        <w:pStyle w:val="BodyText"/>
      </w:pPr>
      <w:r>
        <w:t xml:space="preserve">4. Experimental Setup</w:t>
      </w:r>
    </w:p>
    <w:p>
      <w:pPr>
        <w:pStyle w:val="BodyText"/>
      </w:pPr>
      <w:r>
        <w:t xml:space="preserve">The experimental setup includes the following components:</w:t>
      </w:r>
    </w:p>
    <w:p>
      <w:pPr>
        <w:numPr>
          <w:ilvl w:val="0"/>
          <w:numId w:val="1002"/>
        </w:numPr>
        <w:pStyle w:val="Compact"/>
      </w:pPr>
      <w:r>
        <w:rPr>
          <w:bCs/>
          <w:b/>
        </w:rPr>
        <w:t xml:space="preserve">Wind Tunnel:</w:t>
      </w:r>
      <w:r>
        <w:t xml:space="preserve"> </w:t>
      </w:r>
      <w:r>
        <w:t xml:space="preserve">A closed-loop wind tunnel capable of simulating wind speeds up to 200 km/h, with adjustable turbulence levels.</w:t>
      </w:r>
    </w:p>
    <w:p>
      <w:pPr>
        <w:numPr>
          <w:ilvl w:val="0"/>
          <w:numId w:val="1002"/>
        </w:numPr>
        <w:pStyle w:val="Compact"/>
      </w:pPr>
      <w:r>
        <w:rPr>
          <w:bCs/>
          <w:b/>
        </w:rPr>
        <w:t xml:space="preserve">Test Articles:</w:t>
      </w:r>
      <w:r>
        <w:t xml:space="preserve"> </w:t>
      </w:r>
      <w:r>
        <w:t xml:space="preserve">Composite material samples shaped into airfoil sections, representative of UAM vehicle components.</w:t>
      </w:r>
    </w:p>
    <w:p>
      <w:pPr>
        <w:numPr>
          <w:ilvl w:val="0"/>
          <w:numId w:val="1002"/>
        </w:numPr>
        <w:pStyle w:val="Compact"/>
      </w:pPr>
      <w:r>
        <w:rPr>
          <w:bCs/>
          <w:b/>
        </w:rPr>
        <w:t xml:space="preserve">Instrumentation:</w:t>
      </w:r>
      <w:r>
        <w:t xml:space="preserve"> </w:t>
      </w:r>
      <w:r>
        <w:t xml:space="preserve">Pressure sensors, strain gauges, and high-speed cameras to capture aerodynamic and structural data.</w:t>
      </w:r>
    </w:p>
    <w:p>
      <w:pPr>
        <w:numPr>
          <w:ilvl w:val="0"/>
          <w:numId w:val="1002"/>
        </w:numPr>
        <w:pStyle w:val="Compact"/>
      </w:pPr>
      <w:r>
        <w:rPr>
          <w:bCs/>
          <w:b/>
        </w:rPr>
        <w:t xml:space="preserve">Environmental Chamber:</w:t>
      </w:r>
      <w:r>
        <w:t xml:space="preserve"> </w:t>
      </w:r>
      <w:r>
        <w:t xml:space="preserve">To simulate varying temperature and humidity conditions typical of Barcelona's climate.</w:t>
      </w:r>
    </w:p>
    <w:p>
      <w:pPr>
        <w:pStyle w:val="FirstParagraph"/>
      </w:pPr>
      <w:r>
        <w:t xml:space="preserve">All equipment will be calibrated according to ISO standards before the start of the experiments. Calibration records will be maintained and reviewed by the Principal Investigator.</w:t>
      </w:r>
    </w:p>
    <w:p>
      <w:pPr>
        <w:pStyle w:val="BodyText"/>
      </w:pPr>
      <w:r>
        <w:t xml:space="preserve">5. Procedure</w:t>
      </w:r>
    </w:p>
    <w:p>
      <w:pPr>
        <w:pStyle w:val="BodyText"/>
      </w:pPr>
      <w:r>
        <w:t xml:space="preserve">The experiment will be conducted in the following phases:</w:t>
      </w:r>
    </w:p>
    <w:p>
      <w:pPr>
        <w:numPr>
          <w:ilvl w:val="0"/>
          <w:numId w:val="1003"/>
        </w:numPr>
        <w:pStyle w:val="Compact"/>
      </w:pPr>
      <w:r>
        <w:rPr>
          <w:bCs/>
          <w:b/>
        </w:rPr>
        <w:t xml:space="preserve">Preparation:</w:t>
      </w:r>
    </w:p>
    <w:p>
      <w:pPr>
        <w:numPr>
          <w:ilvl w:val="1"/>
          <w:numId w:val="1004"/>
        </w:numPr>
        <w:pStyle w:val="Compact"/>
      </w:pPr>
      <w:r>
        <w:t xml:space="preserve">Review and approve the experimental design.</w:t>
      </w:r>
    </w:p>
    <w:p>
      <w:pPr>
        <w:numPr>
          <w:ilvl w:val="1"/>
          <w:numId w:val="1004"/>
        </w:numPr>
        <w:pStyle w:val="Compact"/>
      </w:pPr>
      <w:r>
        <w:t xml:space="preserve">Calibrate all equipment.</w:t>
      </w:r>
    </w:p>
    <w:p>
      <w:pPr>
        <w:numPr>
          <w:ilvl w:val="1"/>
          <w:numId w:val="1004"/>
        </w:numPr>
        <w:pStyle w:val="Compact"/>
      </w:pPr>
      <w:r>
        <w:t xml:space="preserve">Prepare test articles and install instrumentation.</w:t>
      </w:r>
    </w:p>
    <w:p>
      <w:pPr>
        <w:numPr>
          <w:ilvl w:val="0"/>
          <w:numId w:val="1003"/>
        </w:numPr>
        <w:pStyle w:val="Compact"/>
      </w:pPr>
      <w:r>
        <w:rPr>
          <w:bCs/>
          <w:b/>
        </w:rPr>
        <w:t xml:space="preserve">Baseline Testing:</w:t>
      </w:r>
    </w:p>
    <w:p>
      <w:pPr>
        <w:numPr>
          <w:ilvl w:val="1"/>
          <w:numId w:val="1005"/>
        </w:numPr>
        <w:pStyle w:val="Compact"/>
      </w:pPr>
      <w:r>
        <w:t xml:space="preserve">Conduct initial tests with standard materials to establish baseline performance metrics.</w:t>
      </w:r>
    </w:p>
    <w:p>
      <w:pPr>
        <w:numPr>
          <w:ilvl w:val="1"/>
          <w:numId w:val="1005"/>
        </w:numPr>
        <w:pStyle w:val="Compact"/>
      </w:pPr>
      <w:r>
        <w:t xml:space="preserve">Record data under controlled conditions.</w:t>
      </w:r>
    </w:p>
    <w:p>
      <w:pPr>
        <w:numPr>
          <w:ilvl w:val="0"/>
          <w:numId w:val="1003"/>
        </w:numPr>
        <w:pStyle w:val="Compact"/>
      </w:pPr>
      <w:r>
        <w:rPr>
          <w:bCs/>
          <w:b/>
        </w:rPr>
        <w:t xml:space="preserve">Composite Material Testing:</w:t>
      </w:r>
    </w:p>
    <w:p>
      <w:pPr>
        <w:numPr>
          <w:ilvl w:val="1"/>
          <w:numId w:val="1006"/>
        </w:numPr>
        <w:pStyle w:val="Compact"/>
      </w:pPr>
      <w:r>
        <w:t xml:space="preserve">Introduce composite material samples into the wind tunnel.</w:t>
      </w:r>
    </w:p>
    <w:p>
      <w:pPr>
        <w:numPr>
          <w:ilvl w:val="1"/>
          <w:numId w:val="1006"/>
        </w:numPr>
        <w:pStyle w:val="Compact"/>
      </w:pPr>
      <w:r>
        <w:t xml:space="preserve">Vary wind speed, angle of attack, and environmental conditions.</w:t>
      </w:r>
    </w:p>
    <w:p>
      <w:pPr>
        <w:numPr>
          <w:ilvl w:val="1"/>
          <w:numId w:val="1006"/>
        </w:numPr>
        <w:pStyle w:val="Compact"/>
      </w:pPr>
      <w:r>
        <w:t xml:space="preserve">Collect data on lift, drag, structural deformation, and fatigue.</w:t>
      </w:r>
    </w:p>
    <w:p>
      <w:pPr>
        <w:numPr>
          <w:ilvl w:val="0"/>
          <w:numId w:val="1003"/>
        </w:numPr>
        <w:pStyle w:val="Compact"/>
      </w:pPr>
      <w:r>
        <w:rPr>
          <w:bCs/>
          <w:b/>
        </w:rPr>
        <w:t xml:space="preserve">Data Analysis:</w:t>
      </w:r>
    </w:p>
    <w:p>
      <w:pPr>
        <w:numPr>
          <w:ilvl w:val="1"/>
          <w:numId w:val="1007"/>
        </w:numPr>
        <w:pStyle w:val="Compact"/>
      </w:pPr>
      <w:r>
        <w:t xml:space="preserve">Process raw data using validated software tools.</w:t>
      </w:r>
    </w:p>
    <w:p>
      <w:pPr>
        <w:numPr>
          <w:ilvl w:val="1"/>
          <w:numId w:val="1007"/>
        </w:numPr>
        <w:pStyle w:val="Compact"/>
      </w:pPr>
      <w:r>
        <w:t xml:space="preserve">Compare results with baseline and theoretical predictions.</w:t>
      </w:r>
    </w:p>
    <w:p>
      <w:pPr>
        <w:numPr>
          <w:ilvl w:val="1"/>
          <w:numId w:val="1007"/>
        </w:numPr>
        <w:pStyle w:val="Compact"/>
      </w:pPr>
      <w:r>
        <w:t xml:space="preserve">Identify trends and anomalies.</w:t>
      </w:r>
    </w:p>
    <w:p>
      <w:pPr>
        <w:numPr>
          <w:ilvl w:val="0"/>
          <w:numId w:val="1003"/>
        </w:numPr>
        <w:pStyle w:val="Compact"/>
      </w:pPr>
      <w:r>
        <w:rPr>
          <w:bCs/>
          <w:b/>
        </w:rPr>
        <w:t xml:space="preserve">Reporting:</w:t>
      </w:r>
    </w:p>
    <w:p>
      <w:pPr>
        <w:numPr>
          <w:ilvl w:val="1"/>
          <w:numId w:val="1008"/>
        </w:numPr>
        <w:pStyle w:val="Compact"/>
      </w:pPr>
      <w:r>
        <w:t xml:space="preserve">Prepare detailed technical reports.</w:t>
      </w:r>
    </w:p>
    <w:p>
      <w:pPr>
        <w:numPr>
          <w:ilvl w:val="1"/>
          <w:numId w:val="1008"/>
        </w:numPr>
        <w:pStyle w:val="Compact"/>
      </w:pPr>
      <w:r>
        <w:t xml:space="preserve">Present findings to stakeholders.</w:t>
      </w:r>
    </w:p>
    <w:p>
      <w:pPr>
        <w:numPr>
          <w:ilvl w:val="1"/>
          <w:numId w:val="1008"/>
        </w:numPr>
        <w:pStyle w:val="Compact"/>
      </w:pPr>
      <w:r>
        <w:t xml:space="preserve">Archive all data and documentation.</w:t>
      </w:r>
    </w:p>
    <w:p>
      <w:pPr>
        <w:pStyle w:val="FirstParagraph"/>
      </w:pPr>
      <w:r>
        <w:t xml:space="preserve">6. Safety and Risk Management</w:t>
      </w:r>
    </w:p>
    <w:p>
      <w:pPr>
        <w:pStyle w:val="BodyText"/>
      </w:pPr>
      <w:r>
        <w:t xml:space="preserve">Safety is a paramount concern in this experiment. The following measures will be implemented:</w:t>
      </w:r>
    </w:p>
    <w:p>
      <w:pPr>
        <w:numPr>
          <w:ilvl w:val="0"/>
          <w:numId w:val="1009"/>
        </w:numPr>
        <w:pStyle w:val="Compact"/>
      </w:pPr>
      <w:r>
        <w:t xml:space="preserve">All personnel will undergo safety training specific to wind tunnel operations and composite material handling.</w:t>
      </w:r>
    </w:p>
    <w:p>
      <w:pPr>
        <w:numPr>
          <w:ilvl w:val="0"/>
          <w:numId w:val="1009"/>
        </w:numPr>
        <w:pStyle w:val="Compact"/>
      </w:pPr>
      <w:r>
        <w:t xml:space="preserve">Personal protective equipment (PPE) will be mandatory in all testing areas.</w:t>
      </w:r>
    </w:p>
    <w:p>
      <w:pPr>
        <w:numPr>
          <w:ilvl w:val="0"/>
          <w:numId w:val="1009"/>
        </w:numPr>
        <w:pStyle w:val="Compact"/>
      </w:pPr>
      <w:r>
        <w:t xml:space="preserve">Emergency procedures will be clearly posted and regularly practiced.</w:t>
      </w:r>
    </w:p>
    <w:p>
      <w:pPr>
        <w:numPr>
          <w:ilvl w:val="0"/>
          <w:numId w:val="1009"/>
        </w:numPr>
        <w:pStyle w:val="Compact"/>
      </w:pPr>
      <w:r>
        <w:t xml:space="preserve">A risk assessment will be conducted before each phase of the experiment, with mitigation strategies documented and approved.</w:t>
      </w:r>
    </w:p>
    <w:p>
      <w:pPr>
        <w:pStyle w:val="FirstParagraph"/>
      </w:pPr>
      <w:r>
        <w:t xml:space="preserve">Compliance with Spanish and European safety regulations, including those set by the European Union Aviation Safety Agency (EASA), will be strictly enforced.</w:t>
      </w:r>
    </w:p>
    <w:p>
      <w:pPr>
        <w:pStyle w:val="BodyText"/>
      </w:pPr>
      <w:r>
        <w:t xml:space="preserve">7. Data Management and Quality Assurance</w:t>
      </w:r>
    </w:p>
    <w:p>
      <w:pPr>
        <w:pStyle w:val="BodyText"/>
      </w:pPr>
      <w:r>
        <w:t xml:space="preserve">All data collected during the experiment will be stored in a secure, centralized database with access controls. Data integrity will be ensured through:</w:t>
      </w:r>
    </w:p>
    <w:p>
      <w:pPr>
        <w:numPr>
          <w:ilvl w:val="0"/>
          <w:numId w:val="1010"/>
        </w:numPr>
        <w:pStyle w:val="Compact"/>
      </w:pPr>
      <w:r>
        <w:t xml:space="preserve">Regular backups.</w:t>
      </w:r>
    </w:p>
    <w:p>
      <w:pPr>
        <w:numPr>
          <w:ilvl w:val="0"/>
          <w:numId w:val="1010"/>
        </w:numPr>
        <w:pStyle w:val="Compact"/>
      </w:pPr>
      <w:r>
        <w:t xml:space="preserve">Version control for all datasets and analysis scripts.</w:t>
      </w:r>
    </w:p>
    <w:p>
      <w:pPr>
        <w:numPr>
          <w:ilvl w:val="0"/>
          <w:numId w:val="1010"/>
        </w:numPr>
        <w:pStyle w:val="Compact"/>
      </w:pPr>
      <w:r>
        <w:t xml:space="preserve">Independent verification of critical results.</w:t>
      </w:r>
    </w:p>
    <w:p>
      <w:pPr>
        <w:pStyle w:val="FirstParagraph"/>
      </w:pPr>
      <w:r>
        <w:t xml:space="preserve">Quality assurance audits will be conducted at key milestones to ensure adherence to the protocol and data standards.</w:t>
      </w:r>
    </w:p>
    <w:p>
      <w:pPr>
        <w:pStyle w:val="BodyText"/>
      </w:pPr>
      <w:r>
        <w:t xml:space="preserve">8. Conclusion</w:t>
      </w:r>
    </w:p>
    <w:p>
      <w:pPr>
        <w:pStyle w:val="BodyText"/>
      </w:pPr>
      <w:r>
        <w:t xml:space="preserve">This Experiment Protocol provides a comprehensive framework for conducting aerospace engineering research in Barcelona, Spain. By following these guidelines, the research team aims to generate reliable, high-quality data that will advance the development of next-generation UAM vehicles. The protocol emphasizes safety, precision, and compliance with international standards, reflecting the high level of expertise and responsibility inherent in aerospace engineering.</w:t>
      </w:r>
    </w:p>
    <w:p>
      <w:pPr>
        <w:pStyle w:val="BodyText"/>
      </w:pPr>
      <w:r>
        <w:t xml:space="preserve">Document prepared by the Aerospace Engineering Research Team, Barcelona, Spain.</w:t>
      </w:r>
    </w:p>
    <w:p>
      <w:pPr>
        <w:pStyle w:val="BodyText"/>
      </w:pPr>
      <w:r>
        <w:t xml:space="preserve">For questions or clarifications,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Barcelona, Spain</dc:title>
  <dc:creator/>
  <dc:language>en</dc:language>
  <cp:keywords/>
  <dcterms:created xsi:type="dcterms:W3CDTF">2026-10-10T02:39:11Z</dcterms:created>
  <dcterms:modified xsi:type="dcterms:W3CDTF">2026-10-10T02:39:11Z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