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Composite</w:t>
      </w:r>
      <w:r>
        <w:t xml:space="preserve"> </w:t>
      </w:r>
      <w:r>
        <w:t xml:space="preserve">Fatigue</w:t>
      </w:r>
      <w:r>
        <w:t xml:space="preserve"> </w:t>
      </w:r>
      <w:r>
        <w:t xml:space="preserve">Testing</w:t>
      </w:r>
    </w:p>
    <w:bookmarkStart w:id="20" w:name="X430706f947945a6ee60b1384ec3b426be758414"/>
    <w:p>
      <w:pPr>
        <w:pStyle w:val="Heading1"/>
      </w:pPr>
      <w:r>
        <w:t xml:space="preserve">Experiment Protocol: High-Cycle Fatigue Analysis of Carbon Fiber Reinforced Polymer (CFRP) Components</w:t>
      </w:r>
    </w:p>
    <w:p>
      <w:pPr>
        <w:pStyle w:val="FirstParagraph"/>
      </w:pPr>
      <w:r>
        <w:rPr>
          <w:bCs/>
          <w:b/>
        </w:rPr>
        <w:t xml:space="preserve">Location:</w:t>
      </w:r>
      <w:r>
        <w:t xml:space="preserve"> </w:t>
      </w:r>
      <w:r>
        <w:t xml:space="preserve">Zurich, Switzerland</w:t>
      </w:r>
    </w:p>
    <w:p>
      <w:pPr>
        <w:pStyle w:val="BodyText"/>
      </w:pPr>
      <w:r>
        <w:rPr>
          <w:bCs/>
          <w:b/>
        </w:rPr>
        <w:t xml:space="preserve">Lead Discipline:</w:t>
      </w:r>
      <w:r>
        <w:t xml:space="preserve"> </w:t>
      </w:r>
      <w:r>
        <w:t xml:space="preserve">Aerospace Engineering</w:t>
      </w:r>
    </w:p>
    <w:p>
      <w:pPr>
        <w:pStyle w:val="BodyText"/>
      </w:pPr>
      <w:r>
        <w:rPr>
          <w:bCs/>
          <w:b/>
        </w:rPr>
        <w:t xml:space="preserve">Protocol ID:</w:t>
      </w:r>
      <w:r>
        <w:t xml:space="preserve"> </w:t>
      </w:r>
      <w:r>
        <w:t xml:space="preserve">ZH-AE-2023-045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to be conducted by the Aerospace Engineer team at our Zurich facility. The primary objective is to evaluate the high-cycle fatigue performance of next-generation Carbon Fiber Reinforced Polymer (CFRP) components intended for use in commercial aviation. Given Zurich's status as a global hub for precision engineering and aerospace innovation, this study aims to set new benchmarks for material durability and safety.</w:t>
      </w:r>
    </w:p>
    <w:p>
      <w:pPr>
        <w:pStyle w:val="BodyText"/>
      </w:pPr>
      <w:r>
        <w:t xml:space="preserve">The Aerospace Engineer will oversee the entire process, ensuring compliance with international aviation standards and Swiss regulatory requirements. The focus is on understanding how these advanced materials behave under repetitive stress conditions that simulate real-world flight scenarios.</w:t>
      </w:r>
    </w:p>
    <w:bookmarkEnd w:id="21"/>
    <w:bookmarkStart w:id="22" w:name="scope-and-applicability"/>
    <w:p>
      <w:pPr>
        <w:pStyle w:val="Heading2"/>
      </w:pPr>
      <w:r>
        <w:t xml:space="preserve">2. Scope and Applicability</w:t>
      </w:r>
    </w:p>
    <w:p>
      <w:pPr>
        <w:pStyle w:val="FirstParagraph"/>
      </w:pPr>
      <w:r>
        <w:t xml:space="preserve">This protocol applies specifically to the testing of CFRP specimens manufactured using automated fiber placement techniques. The tests will be conducted in a controlled environment within our Zurich laboratory, adhering to the highest standards of precision and safety. The Aerospace Engineer is responsible for ensuring that all procedures align with the European Union Aviation Safety Agency (EASA) guidelines and Swiss Federal Office of Civil Aviation (FOCA) regulations.</w:t>
      </w:r>
    </w:p>
    <w:bookmarkEnd w:id="22"/>
    <w:bookmarkStart w:id="23" w:name="materials-and-equipment"/>
    <w:p>
      <w:pPr>
        <w:pStyle w:val="Heading2"/>
      </w:pPr>
      <w:r>
        <w:t xml:space="preserve">3. Materials and Equipment</w:t>
      </w:r>
    </w:p>
    <w:p>
      <w:pPr>
        <w:pStyle w:val="FirstParagraph"/>
      </w:pPr>
      <w:r>
        <w:t xml:space="preserve">The following materials and equipment will be utilized in this experiment:</w:t>
      </w:r>
    </w:p>
    <w:p>
      <w:pPr>
        <w:numPr>
          <w:ilvl w:val="0"/>
          <w:numId w:val="1001"/>
        </w:numPr>
        <w:pStyle w:val="Compact"/>
      </w:pPr>
      <w:r>
        <w:rPr>
          <w:bCs/>
          <w:b/>
        </w:rPr>
        <w:t xml:space="preserve">Specimens:</w:t>
      </w:r>
      <w:r>
        <w:t xml:space="preserve"> </w:t>
      </w:r>
      <w:r>
        <w:t xml:space="preserve">CFRP coupons with standardized dimensions (200mm x 25mm x 3mm).</w:t>
      </w:r>
    </w:p>
    <w:p>
      <w:pPr>
        <w:numPr>
          <w:ilvl w:val="0"/>
          <w:numId w:val="1001"/>
        </w:numPr>
        <w:pStyle w:val="Compact"/>
      </w:pPr>
      <w:r>
        <w:rPr>
          <w:bCs/>
          <w:b/>
        </w:rPr>
        <w:t xml:space="preserve">Fatigue Testing Machine:</w:t>
      </w:r>
      <w:r>
        <w:t xml:space="preserve"> </w:t>
      </w:r>
      <w:r>
        <w:t xml:space="preserve">Servo-hydraulic testing system capable of applying cyclic loads up to 500 kN.</w:t>
      </w:r>
    </w:p>
    <w:p>
      <w:pPr>
        <w:numPr>
          <w:ilvl w:val="0"/>
          <w:numId w:val="1001"/>
        </w:numPr>
        <w:pStyle w:val="Compact"/>
      </w:pPr>
      <w:r>
        <w:rPr>
          <w:bCs/>
          <w:b/>
        </w:rPr>
        <w:t xml:space="preserve">Data Acquisition System:</w:t>
      </w:r>
      <w:r>
        <w:t xml:space="preserve"> </w:t>
      </w:r>
      <w:r>
        <w:t xml:space="preserve">High-resolution sensors for monitoring strain, displacement, and load.</w:t>
      </w:r>
    </w:p>
    <w:p>
      <w:pPr>
        <w:numPr>
          <w:ilvl w:val="0"/>
          <w:numId w:val="1001"/>
        </w:numPr>
        <w:pStyle w:val="Compact"/>
      </w:pPr>
      <w:r>
        <w:rPr>
          <w:bCs/>
          <w:b/>
        </w:rPr>
        <w:t xml:space="preserve">Environmental Chamber:</w:t>
      </w:r>
      <w:r>
        <w:t xml:space="preserve"> </w:t>
      </w:r>
      <w:r>
        <w:t xml:space="preserve">To simulate varying temperature and humidity conditions typical of high-altitude flights.</w:t>
      </w:r>
    </w:p>
    <w:bookmarkEnd w:id="23"/>
    <w:bookmarkStart w:id="28" w:name="procedure"/>
    <w:p>
      <w:pPr>
        <w:pStyle w:val="Heading2"/>
      </w:pPr>
      <w:r>
        <w:t xml:space="preserve">4. Procedure</w:t>
      </w:r>
    </w:p>
    <w:bookmarkStart w:id="24" w:name="specimen-preparation"/>
    <w:p>
      <w:pPr>
        <w:pStyle w:val="Heading3"/>
      </w:pPr>
      <w:r>
        <w:t xml:space="preserve">4.1 Specimen Preparation</w:t>
      </w:r>
    </w:p>
    <w:p>
      <w:pPr>
        <w:pStyle w:val="FirstParagraph"/>
      </w:pPr>
      <w:r>
        <w:t xml:space="preserve">The Aerospace Engineer will ensure that all CFRP specimens are prepared according to ISO 527-4 standards. Each specimen will be inspected for defects using non-destructive testing methods such as ultrasonic testing. Only specimens meeting strict quality criteria will proceed to the fatigue testing phase.</w:t>
      </w:r>
    </w:p>
    <w:bookmarkEnd w:id="24"/>
    <w:bookmarkStart w:id="25" w:name="test-setup"/>
    <w:p>
      <w:pPr>
        <w:pStyle w:val="Heading3"/>
      </w:pPr>
      <w:r>
        <w:t xml:space="preserve">4.2 Test Setup</w:t>
      </w:r>
    </w:p>
    <w:p>
      <w:pPr>
        <w:pStyle w:val="FirstParagraph"/>
      </w:pPr>
      <w:r>
        <w:t xml:space="preserve">The fatigue testing machine will be calibrated prior to each test session. The Aerospace Engineer will configure the data acquisition system to record parameters at a sampling rate of 1 kHz. The environmental chamber will be set to simulate conditions ranging from -50°C to 80°C, reflecting the operational envelope of commercial aircraft.</w:t>
      </w:r>
    </w:p>
    <w:bookmarkEnd w:id="25"/>
    <w:bookmarkStart w:id="26" w:name="loading-protocol"/>
    <w:p>
      <w:pPr>
        <w:pStyle w:val="Heading3"/>
      </w:pPr>
      <w:r>
        <w:t xml:space="preserve">4.3 Loading Protocol</w:t>
      </w:r>
    </w:p>
    <w:p>
      <w:pPr>
        <w:pStyle w:val="FirstParagraph"/>
      </w:pPr>
      <w:r>
        <w:t xml:space="preserve">Each specimen will be subjected to sinusoidal loading with a frequency of 10 Hz. The load ratio (R) will be set to 0.1, representing typical flight load spectra. The maximum load will be incrementally increased until failure occurs or the specimen reaches 10 million cycles without failure.</w:t>
      </w:r>
    </w:p>
    <w:bookmarkEnd w:id="26"/>
    <w:bookmarkStart w:id="27" w:name="data-collection"/>
    <w:p>
      <w:pPr>
        <w:pStyle w:val="Heading3"/>
      </w:pPr>
      <w:r>
        <w:t xml:space="preserve">4.4 Data Collection</w:t>
      </w:r>
    </w:p>
    <w:p>
      <w:pPr>
        <w:pStyle w:val="FirstParagraph"/>
      </w:pPr>
      <w:r>
        <w:t xml:space="preserve">Throughout the test, the Aerospace Engineer will monitor real-time data for anomalies. Key parameters such as stiffness degradation, crack initiation, and propagation will be recorded. Post-test analysis will involve microscopic examination of failed specimens to identify failure modes.</w:t>
      </w:r>
    </w:p>
    <w:bookmarkEnd w:id="27"/>
    <w:bookmarkEnd w:id="28"/>
    <w:bookmarkStart w:id="29" w:name="safety-considerations"/>
    <w:p>
      <w:pPr>
        <w:pStyle w:val="Heading2"/>
      </w:pPr>
      <w:r>
        <w:t xml:space="preserve">5. Safety Considerations</w:t>
      </w:r>
    </w:p>
    <w:p>
      <w:pPr>
        <w:pStyle w:val="FirstParagraph"/>
      </w:pPr>
      <w:r>
        <w:t xml:space="preserve">Safety is paramount in this experiment. The Aerospace Engineer must ensure that all personnel are trained in the operation of high-pressure hydraulic systems and are aware of emergency shutdown procedures. Personal protective equipment (PPE), including safety glasses and gloves, must be worn at all times in the testing area. Additionally, the Zurich facility adheres to strict environmental regulations, ensuring that any waste materials are disposed of responsibly.</w:t>
      </w:r>
    </w:p>
    <w:bookmarkEnd w:id="29"/>
    <w:bookmarkStart w:id="30" w:name="quality-assurance"/>
    <w:p>
      <w:pPr>
        <w:pStyle w:val="Heading2"/>
      </w:pPr>
      <w:r>
        <w:t xml:space="preserve">6. Quality Assurance</w:t>
      </w:r>
    </w:p>
    <w:p>
      <w:pPr>
        <w:pStyle w:val="FirstParagraph"/>
      </w:pPr>
      <w:r>
        <w:t xml:space="preserve">To maintain the integrity of the results, the Aerospace Engineer will implement a robust quality assurance program. This includes regular calibration of all testing equipment, peer review of data analysis methods, and adherence to documented procedures. Any deviations from the protocol must be documented and justified.</w:t>
      </w:r>
    </w:p>
    <w:bookmarkEnd w:id="30"/>
    <w:bookmarkStart w:id="31" w:name="expected-outcomes"/>
    <w:p>
      <w:pPr>
        <w:pStyle w:val="Heading2"/>
      </w:pPr>
      <w:r>
        <w:t xml:space="preserve">7. Expected Outcomes</w:t>
      </w:r>
    </w:p>
    <w:p>
      <w:pPr>
        <w:pStyle w:val="FirstParagraph"/>
      </w:pPr>
      <w:r>
        <w:t xml:space="preserve">The anticipated outcomes of this experiment include:</w:t>
      </w:r>
    </w:p>
    <w:p>
      <w:pPr>
        <w:numPr>
          <w:ilvl w:val="0"/>
          <w:numId w:val="1002"/>
        </w:numPr>
        <w:pStyle w:val="Compact"/>
      </w:pPr>
      <w:r>
        <w:t xml:space="preserve">Determination of the fatigue life of CFRP components under specified loading conditions.</w:t>
      </w:r>
    </w:p>
    <w:p>
      <w:pPr>
        <w:numPr>
          <w:ilvl w:val="0"/>
          <w:numId w:val="1002"/>
        </w:numPr>
        <w:pStyle w:val="Compact"/>
      </w:pPr>
      <w:r>
        <w:t xml:space="preserve">Identification of critical failure modes and mechanisms.</w:t>
      </w:r>
    </w:p>
    <w:p>
      <w:pPr>
        <w:numPr>
          <w:ilvl w:val="0"/>
          <w:numId w:val="1002"/>
        </w:numPr>
        <w:pStyle w:val="Compact"/>
      </w:pPr>
      <w:r>
        <w:t xml:space="preserve">Validation of predictive models used in aerospace design.</w:t>
      </w:r>
    </w:p>
    <w:p>
      <w:pPr>
        <w:numPr>
          <w:ilvl w:val="0"/>
          <w:numId w:val="1002"/>
        </w:numPr>
        <w:pStyle w:val="Compact"/>
      </w:pPr>
      <w:r>
        <w:t xml:space="preserve">Contribution to the development of safer and more efficient aircraft structures.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high-cycle fatigue tests on CFRP components in Zurich. By following these procedures, the Aerospace Engineer will generate valuable data that supports the advancement of aerospace technology. The commitment to precision, safety, and regulatory compliance ensures that the results will be reliable and applicable to real-world aviation challenges.</w:t>
      </w:r>
    </w:p>
    <w:bookmarkEnd w:id="32"/>
    <w:p>
      <w:pPr>
        <w:pStyle w:val="BodyText"/>
      </w:pPr>
      <w:r>
        <w:rPr>
          <w:bCs/>
          <w:b/>
        </w:rPr>
        <w:t xml:space="preserve">Prepared by:</w:t>
      </w:r>
      <w:r>
        <w:t xml:space="preserve"> </w:t>
      </w:r>
      <w:r>
        <w:t xml:space="preserve">[Name], Aerospace Engineer</w:t>
      </w:r>
    </w:p>
    <w:p>
      <w:pPr>
        <w:pStyle w:val="BodyText"/>
      </w:pPr>
      <w:r>
        <w:rPr>
          <w:bCs/>
          <w:b/>
        </w:rPr>
        <w:t xml:space="preserve">Approved by:</w:t>
      </w:r>
      <w:r>
        <w:t xml:space="preserve"> </w:t>
      </w:r>
      <w:r>
        <w:t xml:space="preserve">[Name], Chief Engineer</w:t>
      </w:r>
    </w:p>
    <w:p>
      <w:pPr>
        <w:pStyle w:val="BodyText"/>
      </w:pPr>
      <w:r>
        <w:rPr>
          <w:bCs/>
          <w:b/>
        </w:rPr>
        <w:t xml:space="preserve">Facility:</w:t>
      </w:r>
      <w:r>
        <w:t xml:space="preserve"> </w:t>
      </w:r>
      <w:r>
        <w:t xml:space="preserve">Zurich Aerospace Research Center,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Composite Fatigue Testing</dc:title>
  <dc:creator/>
  <dc:language>en</dc:language>
  <cp:keywords/>
  <dcterms:created xsi:type="dcterms:W3CDTF">2026-10-10T03:42:52Z</dcterms:created>
  <dcterms:modified xsi:type="dcterms:W3CDTF">2026-10-10T03:42:52Z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