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Propulsion</w:t>
      </w:r>
      <w:r>
        <w:t xml:space="preserve"> </w:t>
      </w:r>
      <w:r>
        <w:t xml:space="preserve">Testing</w:t>
      </w:r>
    </w:p>
    <w:bookmarkStart w:id="20" w:name="Xf7bfbcc113aea6a3bc756c67ccda7cc88e0e49c"/>
    <w:p>
      <w:pPr>
        <w:pStyle w:val="Heading1"/>
      </w:pPr>
      <w:r>
        <w:t xml:space="preserve">Experiment Protocol: High-Altitude Hypersonic Propulsion Validation</w:t>
      </w:r>
    </w:p>
    <w:p>
      <w:pPr>
        <w:pStyle w:val="FirstParagraph"/>
      </w:pPr>
      <w:r>
        <w:rPr>
          <w:bCs/>
          <w:b/>
        </w:rPr>
        <w:t xml:space="preserve">Document ID:</w:t>
      </w:r>
      <w:r>
        <w:t xml:space="preserve"> </w:t>
      </w:r>
      <w:r>
        <w:t xml:space="preserve">EXP-2024-LAX-0042</w:t>
      </w:r>
    </w:p>
    <w:p>
      <w:pPr>
        <w:pStyle w:val="BodyText"/>
      </w:pPr>
      <w:r>
        <w:rPr>
          <w:bCs/>
          <w:b/>
        </w:rPr>
        <w:t xml:space="preserve">Location:</w:t>
      </w:r>
      <w:r>
        <w:t xml:space="preserve"> </w:t>
      </w:r>
      <w:r>
        <w:t xml:space="preserve">Los Angeles, California, United States</w:t>
      </w:r>
    </w:p>
    <w:p>
      <w:pPr>
        <w:pStyle w:val="BodyText"/>
      </w:pPr>
      <w:r>
        <w:rPr>
          <w:bCs/>
          <w:b/>
        </w:rPr>
        <w:t xml:space="preserve">Lead Discipline:</w:t>
      </w:r>
      <w:r>
        <w:t xml:space="preserve"> </w:t>
      </w:r>
      <w:r>
        <w:t xml:space="preserve">Aerospace Engineering</w:t>
      </w:r>
    </w:p>
    <w:p>
      <w:pPr>
        <w:pStyle w:val="BodyText"/>
      </w:pPr>
      <w:r>
        <w:rPr>
          <w:bCs/>
          <w:b/>
        </w:rPr>
        <w:t xml:space="preserve">Date of Issue:</w:t>
      </w:r>
      <w:r>
        <w:t xml:space="preserve"> </w:t>
      </w:r>
      <w:r>
        <w:t xml:space="preserve">October 24, 2024</w:t>
      </w:r>
    </w:p>
    <w:bookmarkEnd w:id="20"/>
    <w:bookmarkStart w:id="21" w:name="objective-and-scope"/>
    <w:p>
      <w:pPr>
        <w:pStyle w:val="Heading2"/>
      </w:pPr>
      <w:r>
        <w:t xml:space="preserve">1.0 Objective and Scope</w:t>
      </w:r>
    </w:p>
    <w:p>
      <w:pPr>
        <w:pStyle w:val="FirstParagraph"/>
      </w:pPr>
      <w:r>
        <w:t xml:space="preserve">This Experiment Protocol outlines the rigorous procedures required for the testing of next-generation hypersonic propulsion systems. The primary objective is to validate the thermal stability and thrust efficiency of a novel scramjet engine design under simulated high-altitude conditions. This document is specifically tailored for the operations of an Aerospace Engineer working within the regulatory and environmental framework of Los Angeles, United States.</w:t>
      </w:r>
    </w:p>
    <w:p>
      <w:pPr>
        <w:pStyle w:val="BodyText"/>
      </w:pPr>
      <w:r>
        <w:t xml:space="preserve">The scope of this experiment includes pre-test calibration, live-fire testing in a controlled vacuum chamber environment, data acquisition, and post-test analysis. All procedures must adhere to the strict safety standards mandated by the Occupational Safety and Health Administration (OSHA) and local Los Angeles Department of Building and Safety regulations.</w:t>
      </w:r>
    </w:p>
    <w:bookmarkEnd w:id="21"/>
    <w:bookmarkStart w:id="22" w:name="Xf6c8df9d3eab90c374e1694b4be0986ec360750"/>
    <w:p>
      <w:pPr>
        <w:pStyle w:val="Heading2"/>
      </w:pPr>
      <w:r>
        <w:t xml:space="preserve">2.0 Regulatory Compliance and Environmental Considerations</w:t>
      </w:r>
    </w:p>
    <w:p>
      <w:pPr>
        <w:pStyle w:val="FirstParagraph"/>
      </w:pPr>
      <w:r>
        <w:t xml:space="preserve">Given the location of this facility in Los Angeles, California, this protocol places significant emphasis on environmental compliance. The Aerospace Engineer must ensure that all propellant handling and exhaust venting procedures comply with the South Coast Air Quality Management District (SCAQMD) rules. Los Angeles is known for its stringent air quality standards; therefore, any release of volatile organic compounds (VOCs) or hazardous particulates must be mitigated through advanced filtration systems.</w:t>
      </w:r>
    </w:p>
    <w:p>
      <w:pPr>
        <w:pStyle w:val="BodyText"/>
      </w:pPr>
      <w:r>
        <w:t xml:space="preserve">Furthermore, the experiment must align with the Federal Aviation Administration (FAA) guidelines regarding ground testing of aerospace propulsion systems. Noise pollution controls are also critical, as the facility operates within a densely populated metropolitan area. Acoustic dampening measures must be verified prior to ignition to ensure compliance with Los Angeles Municipal Code noise ordinances.</w:t>
      </w:r>
    </w:p>
    <w:bookmarkEnd w:id="22"/>
    <w:bookmarkStart w:id="23" w:name="personnel-and-roles"/>
    <w:p>
      <w:pPr>
        <w:pStyle w:val="Heading2"/>
      </w:pPr>
      <w:r>
        <w:t xml:space="preserve">3.0 Personnel and Roles</w:t>
      </w:r>
    </w:p>
    <w:p>
      <w:pPr>
        <w:pStyle w:val="FirstParagraph"/>
      </w:pPr>
      <w:r>
        <w:t xml:space="preserve">The lead Aerospace Engineer is responsible for the overall technical execution of the experiment. This individual must hold a Professional Engineer (PE) license in the state of California or be working under the direct supervision of one. The team structure includes:</w:t>
      </w:r>
    </w:p>
    <w:p>
      <w:pPr>
        <w:numPr>
          <w:ilvl w:val="0"/>
          <w:numId w:val="1001"/>
        </w:numPr>
        <w:pStyle w:val="Compact"/>
      </w:pPr>
      <w:r>
        <w:rPr>
          <w:bCs/>
          <w:b/>
        </w:rPr>
        <w:t xml:space="preserve">Lead Aerospace Engineer:</w:t>
      </w:r>
      <w:r>
        <w:t xml:space="preserve"> </w:t>
      </w:r>
      <w:r>
        <w:t xml:space="preserve">Oversees test parameters, data integrity, and safety protocols.</w:t>
      </w:r>
    </w:p>
    <w:p>
      <w:pPr>
        <w:numPr>
          <w:ilvl w:val="0"/>
          <w:numId w:val="1001"/>
        </w:numPr>
        <w:pStyle w:val="Compact"/>
      </w:pPr>
      <w:r>
        <w:rPr>
          <w:bCs/>
          <w:b/>
        </w:rPr>
        <w:t xml:space="preserve">Propulsion Technician:</w:t>
      </w:r>
      <w:r>
        <w:t xml:space="preserve"> </w:t>
      </w:r>
      <w:r>
        <w:t xml:space="preserve">Manages fueling systems and cryogenic fluid handling.</w:t>
      </w:r>
    </w:p>
    <w:p>
      <w:pPr>
        <w:numPr>
          <w:ilvl w:val="0"/>
          <w:numId w:val="1001"/>
        </w:numPr>
        <w:pStyle w:val="Compact"/>
      </w:pPr>
      <w:r>
        <w:rPr>
          <w:bCs/>
          <w:b/>
        </w:rPr>
        <w:t xml:space="preserve">Safety Officer:</w:t>
      </w:r>
      <w:r>
        <w:t xml:space="preserve"> </w:t>
      </w:r>
      <w:r>
        <w:t xml:space="preserve">Ensures compliance with OSHA and local fire codes.</w:t>
      </w:r>
    </w:p>
    <w:p>
      <w:pPr>
        <w:numPr>
          <w:ilvl w:val="0"/>
          <w:numId w:val="1001"/>
        </w:numPr>
        <w:pStyle w:val="Compact"/>
      </w:pPr>
      <w:r>
        <w:rPr>
          <w:bCs/>
          <w:b/>
        </w:rPr>
        <w:t xml:space="preserve">Data Analyst:</w:t>
      </w:r>
      <w:r>
        <w:t xml:space="preserve"> </w:t>
      </w:r>
      <w:r>
        <w:t xml:space="preserve">Monitors real-time telemetry and sensor outputs.</w:t>
      </w:r>
    </w:p>
    <w:bookmarkEnd w:id="23"/>
    <w:bookmarkStart w:id="24" w:name="equipment-and-materials"/>
    <w:p>
      <w:pPr>
        <w:pStyle w:val="Heading2"/>
      </w:pPr>
      <w:r>
        <w:t xml:space="preserve">4.0 Equipment and Materials</w:t>
      </w:r>
    </w:p>
    <w:p>
      <w:pPr>
        <w:pStyle w:val="FirstParagraph"/>
      </w:pPr>
      <w:r>
        <w:t xml:space="preserve">The following equipment is required for the successful execution of this protocol:</w:t>
      </w:r>
    </w:p>
    <w:p>
      <w:pPr>
        <w:numPr>
          <w:ilvl w:val="0"/>
          <w:numId w:val="1002"/>
        </w:numPr>
        <w:pStyle w:val="Compact"/>
      </w:pPr>
      <w:r>
        <w:t xml:space="preserve">Hypersonic Wind Tunnel Test Section (Vacuum Rated)</w:t>
      </w:r>
    </w:p>
    <w:p>
      <w:pPr>
        <w:numPr>
          <w:ilvl w:val="0"/>
          <w:numId w:val="1002"/>
        </w:numPr>
        <w:pStyle w:val="Compact"/>
      </w:pPr>
      <w:r>
        <w:t xml:space="preserve">Scramjet Engine Prototype (Model XJ-9)</w:t>
      </w:r>
    </w:p>
    <w:p>
      <w:pPr>
        <w:numPr>
          <w:ilvl w:val="0"/>
          <w:numId w:val="1002"/>
        </w:numPr>
        <w:pStyle w:val="Compact"/>
      </w:pPr>
      <w:r>
        <w:t xml:space="preserve">Cryogenic Liquid Hydrogen and Liquid Oxygen Storage Units</w:t>
      </w:r>
    </w:p>
    <w:p>
      <w:pPr>
        <w:numPr>
          <w:ilvl w:val="0"/>
          <w:numId w:val="1002"/>
        </w:numPr>
        <w:pStyle w:val="Compact"/>
      </w:pPr>
      <w:r>
        <w:t xml:space="preserve">High-Speed Schlieren Photography System</w:t>
      </w:r>
    </w:p>
    <w:p>
      <w:pPr>
        <w:numPr>
          <w:ilvl w:val="0"/>
          <w:numId w:val="1002"/>
        </w:numPr>
        <w:pStyle w:val="Compact"/>
      </w:pPr>
      <w:r>
        <w:t xml:space="preserve">Thermocouple Arrays (Type K and Type R)</w:t>
      </w:r>
    </w:p>
    <w:p>
      <w:pPr>
        <w:numPr>
          <w:ilvl w:val="0"/>
          <w:numId w:val="1002"/>
        </w:numPr>
        <w:pStyle w:val="Compact"/>
      </w:pPr>
      <w:r>
        <w:t xml:space="preserve">Real-Time Data Acquisition System (DAQ)</w:t>
      </w:r>
    </w:p>
    <w:p>
      <w:pPr>
        <w:numPr>
          <w:ilvl w:val="0"/>
          <w:numId w:val="1002"/>
        </w:numPr>
        <w:pStyle w:val="Compact"/>
      </w:pPr>
      <w:r>
        <w:t xml:space="preserve">Emergency Shutdown (ESD) System</w:t>
      </w:r>
    </w:p>
    <w:p>
      <w:pPr>
        <w:pStyle w:val="FirstParagraph"/>
      </w:pPr>
      <w:r>
        <w:rPr>
          <w:bCs/>
          <w:b/>
        </w:rPr>
        <w:t xml:space="preserve">Note:</w:t>
      </w:r>
      <w:r>
        <w:t xml:space="preserve"> </w:t>
      </w:r>
      <w:r>
        <w:t xml:space="preserve">All equipment must be calibrated according to ISO 17025 standards prior to the commencement of the experiment.</w:t>
      </w:r>
    </w:p>
    <w:bookmarkEnd w:id="24"/>
    <w:bookmarkStart w:id="28" w:name="experimental-procedure"/>
    <w:p>
      <w:pPr>
        <w:pStyle w:val="Heading2"/>
      </w:pPr>
      <w:r>
        <w:t xml:space="preserve">5.0 Experimental Procedure</w:t>
      </w:r>
    </w:p>
    <w:bookmarkStart w:id="25" w:name="pre-test-preparation"/>
    <w:p>
      <w:pPr>
        <w:pStyle w:val="Heading3"/>
      </w:pPr>
      <w:r>
        <w:t xml:space="preserve">5.1 Pre-Test Preparation</w:t>
      </w:r>
    </w:p>
    <w:p>
      <w:pPr>
        <w:pStyle w:val="FirstParagraph"/>
      </w:pPr>
      <w:r>
        <w:t xml:space="preserve">The Aerospace Engineer must conduct a comprehensive pre-flight check of the propulsion system. This includes verifying the integrity of all seals, checking the pressure levels in the cryogenic tanks, and ensuring the data acquisition system is synchronized. The vacuum chamber must be evacuated to a pressure of less than 0.01 Torr to simulate the high-altitude environment typical of hypersonic flight.</w:t>
      </w:r>
    </w:p>
    <w:bookmarkEnd w:id="25"/>
    <w:bookmarkStart w:id="26" w:name="ignition-sequence"/>
    <w:p>
      <w:pPr>
        <w:pStyle w:val="Heading3"/>
      </w:pPr>
      <w:r>
        <w:t xml:space="preserve">5.2 Ignition Sequence</w:t>
      </w:r>
    </w:p>
    <w:p>
      <w:pPr>
        <w:pStyle w:val="FirstParagraph"/>
      </w:pPr>
      <w:r>
        <w:t xml:space="preserve">Upon confirmation of all safety checks, the ignition sequence is initiated remotely. The fuel-to-oxidizer ratio is gradually increased to prevent thermal shock to the engine components. The Aerospace Engineer must monitor the combustion chamber temperature and pressure in real-time. If any parameter exceeds the predefined safety limits, the Emergency Shutdown System must be activated immediately.</w:t>
      </w:r>
    </w:p>
    <w:bookmarkEnd w:id="26"/>
    <w:bookmarkStart w:id="27" w:name="data-collection"/>
    <w:p>
      <w:pPr>
        <w:pStyle w:val="Heading3"/>
      </w:pPr>
      <w:r>
        <w:t xml:space="preserve">5.3 Data Collection</w:t>
      </w:r>
    </w:p>
    <w:p>
      <w:pPr>
        <w:pStyle w:val="FirstParagraph"/>
      </w:pPr>
      <w:r>
        <w:t xml:space="preserve">During the test run, which is expected to last for 60 seconds, high-speed cameras will capture the flow dynamics within the engine. Simultaneously, the DAQ system will record thrust, temperature, and vibration data at a sampling rate of 10 kHz. This data is crucial for validating the computational fluid dynamics (CFD) models used in the design phase.</w:t>
      </w:r>
    </w:p>
    <w:bookmarkEnd w:id="27"/>
    <w:bookmarkEnd w:id="28"/>
    <w:bookmarkStart w:id="29" w:name="safety-protocols"/>
    <w:p>
      <w:pPr>
        <w:pStyle w:val="Heading2"/>
      </w:pPr>
      <w:r>
        <w:t xml:space="preserve">6.0 Safety Protocols</w:t>
      </w:r>
    </w:p>
    <w:p>
      <w:pPr>
        <w:pStyle w:val="FirstParagraph"/>
      </w:pPr>
      <w:r>
        <w:t xml:space="preserve">Safety is paramount in this experiment. The Aerospace Engineer must ensure that all personnel are wearing appropriate personal protective equipment (PPE), including cryogenic gloves, face shields, and flame-resistant clothing. In the event of a propellant leak, the facility's ventilation system will automatically activate to disperse hazardous gases. Emergency evacuation routes must be clearly marked and accessible at all times.</w:t>
      </w:r>
    </w:p>
    <w:p>
      <w:pPr>
        <w:pStyle w:val="BodyText"/>
      </w:pPr>
      <w:r>
        <w:t xml:space="preserve">Additionally, given the seismic activity common in Los Angeles, the facility is equipped with seismic isolation systems to protect the sensitive testing equipment and ensure the safety of the personnel in the event of an earthquake.</w:t>
      </w:r>
    </w:p>
    <w:bookmarkEnd w:id="29"/>
    <w:bookmarkStart w:id="30" w:name="post-test-analysis-and-reporting"/>
    <w:p>
      <w:pPr>
        <w:pStyle w:val="Heading2"/>
      </w:pPr>
      <w:r>
        <w:t xml:space="preserve">7.0 Post-Test Analysis and Reporting</w:t>
      </w:r>
    </w:p>
    <w:p>
      <w:pPr>
        <w:pStyle w:val="FirstParagraph"/>
      </w:pPr>
      <w:r>
        <w:t xml:space="preserve">After the completion of the test, the Aerospace Engineer will lead a thorough analysis of the collected data. This includes comparing the experimental results with the predicted performance metrics. Any discrepancies must be investigated and documented. A detailed report will be generated, summarizing the findings, safety observations, and recommendations for future tests. This report will be submitted to the project stakeholders and relevant regulatory bodies in the United States.</w:t>
      </w:r>
    </w:p>
    <w:bookmarkEnd w:id="30"/>
    <w:bookmarkStart w:id="31" w:name="conclusion"/>
    <w:p>
      <w:pPr>
        <w:pStyle w:val="Heading2"/>
      </w:pPr>
      <w:r>
        <w:t xml:space="preserve">8.0 Conclusion</w:t>
      </w:r>
    </w:p>
    <w:p>
      <w:pPr>
        <w:pStyle w:val="FirstParagraph"/>
      </w:pPr>
      <w:r>
        <w:t xml:space="preserve">This Experiment Protocol provides a comprehensive framework for conducting advanced propulsion testing in Los Angeles, United States. By adhering to these guidelines, the Aerospace Engineer ensures the safety, accuracy, and regulatory compliance of the experiment, contributing to the advancement of aerospace technology.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Propulsion Testing</dc:title>
  <dc:creator/>
  <dc:language>en</dc:language>
  <cp:keywords/>
  <dcterms:created xsi:type="dcterms:W3CDTF">2026-10-10T03:49:13Z</dcterms:created>
  <dcterms:modified xsi:type="dcterms:W3CDTF">2026-10-10T03:49:13Z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