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Aerospace</w:t>
      </w:r>
      <w:r>
        <w:t xml:space="preserve"> </w:t>
      </w:r>
      <w:r>
        <w:t xml:space="preserve">Engineering</w:t>
      </w:r>
      <w:r>
        <w:t xml:space="preserve"> </w:t>
      </w:r>
      <w:r>
        <w:t xml:space="preserve">in</w:t>
      </w:r>
      <w:r>
        <w:t xml:space="preserve"> </w:t>
      </w:r>
      <w:r>
        <w:t xml:space="preserve">Venezuela</w:t>
      </w:r>
      <w:r>
        <w:t xml:space="preserve"> </w:t>
      </w:r>
      <w:r>
        <w:t xml:space="preserve">Caracas</w:t>
      </w:r>
    </w:p>
    <w:bookmarkStart w:id="30" w:name="X60817cba6739fe566909c550f374e8c531d2ac4"/>
    <w:p>
      <w:pPr>
        <w:pStyle w:val="Heading1"/>
      </w:pPr>
      <w:r>
        <w:t xml:space="preserve">Experiment Protocol: Aerospace Engineering Research in Venezuela Caracas</w:t>
      </w:r>
    </w:p>
    <w:p>
      <w:pPr>
        <w:pStyle w:val="FirstParagraph"/>
      </w:pPr>
      <w:r>
        <w:rPr>
          <w:bCs/>
          <w:b/>
        </w:rPr>
        <w:t xml:space="preserve">Protocol ID:</w:t>
      </w:r>
      <w:r>
        <w:t xml:space="preserve"> </w:t>
      </w:r>
      <w:r>
        <w:t xml:space="preserve">VE-CAC-AERO-2024-001</w:t>
      </w:r>
    </w:p>
    <w:p>
      <w:pPr>
        <w:pStyle w:val="BodyText"/>
      </w:pPr>
      <w:r>
        <w:rPr>
          <w:bCs/>
          <w:b/>
        </w:rPr>
        <w:t xml:space="preserve">Location:</w:t>
      </w:r>
      <w:r>
        <w:t xml:space="preserve"> </w:t>
      </w:r>
      <w:r>
        <w:t xml:space="preserve">Caracas, Venezuela</w:t>
      </w:r>
    </w:p>
    <w:p>
      <w:pPr>
        <w:pStyle w:val="BodyText"/>
      </w:pPr>
      <w:r>
        <w:rPr>
          <w:bCs/>
          <w:b/>
        </w:rPr>
        <w:t xml:space="preserve">Discipline:</w:t>
      </w:r>
      <w:r>
        <w:t xml:space="preserve"> </w:t>
      </w:r>
      <w:r>
        <w:t xml:space="preserve">Aerospace Engineering</w:t>
      </w:r>
    </w:p>
    <w:p>
      <w:pPr>
        <w:pStyle w:val="BodyText"/>
      </w:pPr>
      <w:r>
        <w:rPr>
          <w:bCs/>
          <w:b/>
        </w:rPr>
        <w:t xml:space="preserve">Date of Issue:</w:t>
      </w:r>
      <w:r>
        <w:t xml:space="preserve"> </w:t>
      </w:r>
      <w:r>
        <w:t xml:space="preserve">October 24, 2024</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procedures, safety measures, and technical requirements for conducting aerospace engineering experiments in Caracas, Venezuela. The primary objective is to evaluate the performance of lightweight composite materials under high-altitude atmospheric conditions typical of the Venezuelan Andes region surrounding Caracas. This research aims to contribute to the advancement of aerospace technology in Venezuela by developing locally sourced materials that can withstand extreme environmental stressors.</w:t>
      </w:r>
    </w:p>
    <w:p>
      <w:pPr>
        <w:pStyle w:val="BodyText"/>
      </w:pPr>
      <w:r>
        <w:t xml:space="preserve">The Aerospace Engineer leading this project must ensure that all experiments comply with international standards while adapting to the specific geographical and logistical conditions of Venezuela Caracas. The protocol emphasizes precision, safety, and reproducibility in all experimental phases.</w:t>
      </w:r>
    </w:p>
    <w:bookmarkEnd w:id="20"/>
    <w:bookmarkStart w:id="21" w:name="scope-and-applicability"/>
    <w:p>
      <w:pPr>
        <w:pStyle w:val="Heading2"/>
      </w:pPr>
      <w:r>
        <w:t xml:space="preserve">2. Scope and Applicability</w:t>
      </w:r>
    </w:p>
    <w:p>
      <w:pPr>
        <w:pStyle w:val="FirstParagraph"/>
      </w:pPr>
      <w:r>
        <w:t xml:space="preserve">This protocol applies to all Aerospace Engineers, technicians, and support staff involved in the experimental process. It covers material testing, data collection, equipment calibration, and safety protocols. The experiments will be conducted at a designated aerospace testing facility in Caracas, equipped with environmental chambers and wind tunnels capable of simulating conditions up to 15,000 feet altitude.</w:t>
      </w:r>
    </w:p>
    <w:p>
      <w:pPr>
        <w:pStyle w:val="BodyText"/>
      </w:pPr>
      <w:r>
        <w:t xml:space="preserve">The scope includes:</w:t>
      </w:r>
    </w:p>
    <w:p>
      <w:pPr>
        <w:numPr>
          <w:ilvl w:val="0"/>
          <w:numId w:val="1001"/>
        </w:numPr>
        <w:pStyle w:val="Compact"/>
      </w:pPr>
      <w:r>
        <w:t xml:space="preserve">Material stress testing under simulated high-altitude conditions.</w:t>
      </w:r>
    </w:p>
    <w:p>
      <w:pPr>
        <w:numPr>
          <w:ilvl w:val="0"/>
          <w:numId w:val="1001"/>
        </w:numPr>
        <w:pStyle w:val="Compact"/>
      </w:pPr>
      <w:r>
        <w:t xml:space="preserve">Thermal expansion analysis of composite materials.</w:t>
      </w:r>
    </w:p>
    <w:p>
      <w:pPr>
        <w:numPr>
          <w:ilvl w:val="0"/>
          <w:numId w:val="1001"/>
        </w:numPr>
        <w:pStyle w:val="Compact"/>
      </w:pPr>
      <w:r>
        <w:t xml:space="preserve">Aerodynamic performance evaluation using wind tunnel simulations.</w:t>
      </w:r>
    </w:p>
    <w:p>
      <w:pPr>
        <w:numPr>
          <w:ilvl w:val="0"/>
          <w:numId w:val="1001"/>
        </w:numPr>
        <w:pStyle w:val="Compact"/>
      </w:pPr>
      <w:r>
        <w:t xml:space="preserve">Data logging and analysis for future aerospace applications in Venezuela.</w:t>
      </w:r>
    </w:p>
    <w:bookmarkEnd w:id="21"/>
    <w:bookmarkStart w:id="22" w:name="equipment-and-materials"/>
    <w:p>
      <w:pPr>
        <w:pStyle w:val="Heading2"/>
      </w:pPr>
      <w:r>
        <w:t xml:space="preserve">3. Equipment and Materials</w:t>
      </w:r>
    </w:p>
    <w:p>
      <w:pPr>
        <w:pStyle w:val="FirstParagraph"/>
      </w:pPr>
      <w:r>
        <w:t xml:space="preserve">The following equipment and materials are required for the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Environmental Chamber</w:t>
            </w:r>
          </w:p>
        </w:tc>
        <w:tc>
          <w:tcPr/>
          <w:p>
            <w:pPr>
              <w:pStyle w:val="Compact"/>
              <w:jc w:val="left"/>
            </w:pPr>
            <w:r>
              <w:t xml:space="preserve">Capable of simulating -50°C to 80°C and pressures up to 15,000 ft altitude</w:t>
            </w:r>
          </w:p>
        </w:tc>
        <w:tc>
          <w:tcPr/>
          <w:p>
            <w:pPr>
              <w:pStyle w:val="Compact"/>
              <w:jc w:val="left"/>
            </w:pPr>
            <w:r>
              <w:t xml:space="preserve">1</w:t>
            </w:r>
          </w:p>
        </w:tc>
      </w:tr>
      <w:tr>
        <w:tc>
          <w:tcPr/>
          <w:p>
            <w:pPr>
              <w:pStyle w:val="Compact"/>
              <w:jc w:val="left"/>
            </w:pPr>
            <w:r>
              <w:t xml:space="preserve">Wind Tunnel</w:t>
            </w:r>
          </w:p>
        </w:tc>
        <w:tc>
          <w:tcPr/>
          <w:p>
            <w:pPr>
              <w:pStyle w:val="Compact"/>
              <w:jc w:val="left"/>
            </w:pPr>
            <w:r>
              <w:t xml:space="preserve">Subsonic, max speed 200 m/s</w:t>
            </w:r>
          </w:p>
        </w:tc>
        <w:tc>
          <w:tcPr/>
          <w:p>
            <w:pPr>
              <w:pStyle w:val="Compact"/>
              <w:jc w:val="left"/>
            </w:pPr>
            <w:r>
              <w:t xml:space="preserve">1</w:t>
            </w:r>
          </w:p>
        </w:tc>
      </w:tr>
      <w:tr>
        <w:tc>
          <w:tcPr/>
          <w:p>
            <w:pPr>
              <w:pStyle w:val="Compact"/>
              <w:jc w:val="left"/>
            </w:pPr>
            <w:r>
              <w:t xml:space="preserve">Composite Material Samples</w:t>
            </w:r>
          </w:p>
        </w:tc>
        <w:tc>
          <w:tcPr/>
          <w:p>
            <w:pPr>
              <w:pStyle w:val="Compact"/>
              <w:jc w:val="left"/>
            </w:pPr>
            <w:r>
              <w:t xml:space="preserve">Carbon fiber reinforced polymer (CFRP), locally sourced</w:t>
            </w:r>
          </w:p>
        </w:tc>
        <w:tc>
          <w:tcPr/>
          <w:p>
            <w:pPr>
              <w:pStyle w:val="Compact"/>
              <w:jc w:val="left"/>
            </w:pPr>
            <w:r>
              <w:t xml:space="preserve">50</w:t>
            </w:r>
          </w:p>
        </w:tc>
      </w:tr>
      <w:tr>
        <w:tc>
          <w:tcPr/>
          <w:p>
            <w:pPr>
              <w:pStyle w:val="Compact"/>
              <w:jc w:val="left"/>
            </w:pPr>
            <w:r>
              <w:t xml:space="preserve">Strain Gauges</w:t>
            </w:r>
          </w:p>
        </w:tc>
        <w:tc>
          <w:tcPr/>
          <w:p>
            <w:pPr>
              <w:pStyle w:val="Compact"/>
              <w:jc w:val="left"/>
            </w:pPr>
            <w:r>
              <w:t xml:space="preserve">High-precision, temperature-compensated</w:t>
            </w:r>
          </w:p>
        </w:tc>
        <w:tc>
          <w:tcPr/>
          <w:p>
            <w:pPr>
              <w:pStyle w:val="Compact"/>
              <w:jc w:val="left"/>
            </w:pPr>
            <w:r>
              <w:t xml:space="preserve">100</w:t>
            </w:r>
          </w:p>
        </w:tc>
      </w:tr>
      <w:tr>
        <w:tc>
          <w:tcPr/>
          <w:p>
            <w:pPr>
              <w:pStyle w:val="Compact"/>
              <w:jc w:val="left"/>
            </w:pPr>
            <w:r>
              <w:t xml:space="preserve">Data Acquisition System</w:t>
            </w:r>
          </w:p>
        </w:tc>
        <w:tc>
          <w:tcPr/>
          <w:p>
            <w:pPr>
              <w:pStyle w:val="Compact"/>
              <w:jc w:val="left"/>
            </w:pPr>
            <w:r>
              <w:t xml:space="preserve">Multi-channel, real-time logging capability</w:t>
            </w:r>
          </w:p>
        </w:tc>
        <w:tc>
          <w:tcPr/>
          <w:p>
            <w:pPr>
              <w:pStyle w:val="Compact"/>
              <w:jc w:val="left"/>
            </w:pPr>
            <w:r>
              <w:t xml:space="preserve">1</w:t>
            </w:r>
          </w:p>
        </w:tc>
      </w:tr>
      <w:tr>
        <w:tc>
          <w:tcPr/>
          <w:p>
            <w:pPr>
              <w:pStyle w:val="Compact"/>
              <w:jc w:val="left"/>
            </w:pPr>
            <w:r>
              <w:t xml:space="preserve">Safety Gear</w:t>
            </w:r>
          </w:p>
        </w:tc>
        <w:tc>
          <w:tcPr/>
          <w:p>
            <w:pPr>
              <w:pStyle w:val="Compact"/>
              <w:jc w:val="left"/>
            </w:pPr>
            <w:r>
              <w:t xml:space="preserve">Protective suits, goggles, gloves, helmets</w:t>
            </w:r>
          </w:p>
        </w:tc>
        <w:tc>
          <w:tcPr/>
          <w:p>
            <w:pPr>
              <w:pStyle w:val="Compact"/>
              <w:jc w:val="left"/>
            </w:pPr>
            <w:r>
              <w:t xml:space="preserve">As needed</w:t>
            </w:r>
          </w:p>
        </w:tc>
      </w:tr>
    </w:tbl>
    <w:bookmarkEnd w:id="22"/>
    <w:bookmarkStart w:id="26" w:name="experimental-procedure"/>
    <w:p>
      <w:pPr>
        <w:pStyle w:val="Heading2"/>
      </w:pPr>
      <w:r>
        <w:t xml:space="preserve">4. Experimental Procedure</w:t>
      </w:r>
    </w:p>
    <w:bookmarkStart w:id="23" w:name="preparation-phase"/>
    <w:p>
      <w:pPr>
        <w:pStyle w:val="Heading3"/>
      </w:pPr>
      <w:r>
        <w:t xml:space="preserve">4.1 Preparation Phase</w:t>
      </w:r>
    </w:p>
    <w:p>
      <w:pPr>
        <w:pStyle w:val="FirstParagraph"/>
      </w:pPr>
      <w:r>
        <w:t xml:space="preserve">The Aerospace Engineer must calibrate all equipment before beginning the experiment. Calibration records must be documented and stored securely. Material samples should be labeled and stored in a controlled environment to prevent contamination or degradation prior to testing.</w:t>
      </w:r>
    </w:p>
    <w:bookmarkEnd w:id="23"/>
    <w:bookmarkStart w:id="24" w:name="testing-phase"/>
    <w:p>
      <w:pPr>
        <w:pStyle w:val="Heading3"/>
      </w:pPr>
      <w:r>
        <w:t xml:space="preserve">4.2 Testing Phase</w:t>
      </w:r>
    </w:p>
    <w:p>
      <w:pPr>
        <w:pStyle w:val="FirstParagraph"/>
      </w:pPr>
      <w:r>
        <w:t xml:space="preserve">Each material sample will be subjected to the following tests:</w:t>
      </w:r>
    </w:p>
    <w:p>
      <w:pPr>
        <w:numPr>
          <w:ilvl w:val="0"/>
          <w:numId w:val="1002"/>
        </w:numPr>
        <w:pStyle w:val="Compact"/>
      </w:pPr>
      <w:r>
        <w:rPr>
          <w:bCs/>
          <w:b/>
        </w:rPr>
        <w:t xml:space="preserve">Thermal Stress Test:</w:t>
      </w:r>
      <w:r>
        <w:t xml:space="preserve"> </w:t>
      </w:r>
      <w:r>
        <w:t xml:space="preserve">Samples will be exposed to temperature cycles ranging from -50°C to 80°C for 24 hours.</w:t>
      </w:r>
    </w:p>
    <w:p>
      <w:pPr>
        <w:numPr>
          <w:ilvl w:val="0"/>
          <w:numId w:val="1002"/>
        </w:numPr>
        <w:pStyle w:val="Compact"/>
      </w:pPr>
      <w:r>
        <w:rPr>
          <w:bCs/>
          <w:b/>
        </w:rPr>
        <w:t xml:space="preserve">Pressure Test:</w:t>
      </w:r>
      <w:r>
        <w:t xml:space="preserve"> </w:t>
      </w:r>
      <w:r>
        <w:t xml:space="preserve">Samples will be placed in the environmental chamber and subjected to pressures simulating altitudes up to 15,000 feet.</w:t>
      </w:r>
    </w:p>
    <w:p>
      <w:pPr>
        <w:numPr>
          <w:ilvl w:val="0"/>
          <w:numId w:val="1002"/>
        </w:numPr>
        <w:pStyle w:val="Compact"/>
      </w:pPr>
      <w:r>
        <w:rPr>
          <w:bCs/>
          <w:b/>
        </w:rPr>
        <w:t xml:space="preserve">Aerodynamic Test:</w:t>
      </w:r>
      <w:r>
        <w:t xml:space="preserve"> </w:t>
      </w:r>
      <w:r>
        <w:t xml:space="preserve">Samples will be mounted in the wind tunnel and exposed to airflow speeds up to 200 m/s.</w:t>
      </w:r>
    </w:p>
    <w:p>
      <w:pPr>
        <w:pStyle w:val="FirstParagraph"/>
      </w:pPr>
      <w:r>
        <w:t xml:space="preserve">Data will be collected continuously using the data acquisition system. The Aerospace Engineer must monitor the tests in real-time and intervene if any anomalies are detected.</w:t>
      </w:r>
    </w:p>
    <w:bookmarkEnd w:id="24"/>
    <w:bookmarkStart w:id="25" w:name="data-analysis-phase"/>
    <w:p>
      <w:pPr>
        <w:pStyle w:val="Heading3"/>
      </w:pPr>
      <w:r>
        <w:t xml:space="preserve">4.3 Data Analysis Phase</w:t>
      </w:r>
    </w:p>
    <w:p>
      <w:pPr>
        <w:pStyle w:val="FirstParagraph"/>
      </w:pPr>
      <w:r>
        <w:t xml:space="preserve">After completing the tests, the Aerospace Engineer will analyze the collected data to determine the performance characteristics of the materials. Statistical methods will be used to ensure the reliability of the results. Any deviations from expected outcomes must be documented and investigated.</w:t>
      </w:r>
    </w:p>
    <w:bookmarkEnd w:id="25"/>
    <w:bookmarkEnd w:id="26"/>
    <w:bookmarkStart w:id="27" w:name="safety-protocols"/>
    <w:p>
      <w:pPr>
        <w:pStyle w:val="Heading2"/>
      </w:pPr>
      <w:r>
        <w:t xml:space="preserve">5. Safety Protocols</w:t>
      </w:r>
    </w:p>
    <w:p>
      <w:pPr>
        <w:pStyle w:val="FirstParagraph"/>
      </w:pPr>
      <w:r>
        <w:t xml:space="preserve">Safety is paramount in all aerospace engineering experiments. The following protocols must be strictly followed:</w:t>
      </w:r>
    </w:p>
    <w:p>
      <w:pPr>
        <w:numPr>
          <w:ilvl w:val="0"/>
          <w:numId w:val="1003"/>
        </w:numPr>
        <w:pStyle w:val="Compact"/>
      </w:pPr>
      <w:r>
        <w:t xml:space="preserve">All personnel must wear appropriate safety gear at all times.</w:t>
      </w:r>
    </w:p>
    <w:p>
      <w:pPr>
        <w:numPr>
          <w:ilvl w:val="0"/>
          <w:numId w:val="1003"/>
        </w:numPr>
        <w:pStyle w:val="Compact"/>
      </w:pPr>
      <w:r>
        <w:t xml:space="preserve">Emergency shutdown procedures must be clearly posted and accessible.</w:t>
      </w:r>
    </w:p>
    <w:p>
      <w:pPr>
        <w:numPr>
          <w:ilvl w:val="0"/>
          <w:numId w:val="1003"/>
        </w:numPr>
        <w:pStyle w:val="Compact"/>
      </w:pPr>
      <w:r>
        <w:t xml:space="preserve">Regular safety drills must be conducted to ensure preparedness.</w:t>
      </w:r>
    </w:p>
    <w:p>
      <w:pPr>
        <w:numPr>
          <w:ilvl w:val="0"/>
          <w:numId w:val="1003"/>
        </w:numPr>
        <w:pStyle w:val="Compact"/>
      </w:pPr>
      <w:r>
        <w:t xml:space="preserve">Any incidents or near-misses must be reported immediately to the supervising Aerospace Engineer.</w:t>
      </w:r>
    </w:p>
    <w:p>
      <w:pPr>
        <w:pStyle w:val="FirstParagraph"/>
      </w:pPr>
      <w:r>
        <w:rPr>
          <w:bCs/>
          <w:b/>
        </w:rPr>
        <w:t xml:space="preserve">Warning:</w:t>
      </w:r>
      <w:r>
        <w:t xml:space="preserve"> </w:t>
      </w:r>
      <w:r>
        <w:t xml:space="preserve">Failure to adhere to safety protocols may result in severe injury or equipment damage. All personnel are responsible for maintaining a safe working environment.</w:t>
      </w:r>
    </w:p>
    <w:bookmarkEnd w:id="27"/>
    <w:bookmarkStart w:id="28" w:name="documentation-and-reporting"/>
    <w:p>
      <w:pPr>
        <w:pStyle w:val="Heading2"/>
      </w:pPr>
      <w:r>
        <w:t xml:space="preserve">6. Documentation and Reporting</w:t>
      </w:r>
    </w:p>
    <w:p>
      <w:pPr>
        <w:pStyle w:val="FirstParagraph"/>
      </w:pPr>
      <w:r>
        <w:t xml:space="preserve">The Aerospace Engineer must maintain detailed records of all experimental procedures, data, and observations. A final report will be prepared summarizing the findings and recommendations for future research. The report will include:</w:t>
      </w:r>
    </w:p>
    <w:p>
      <w:pPr>
        <w:numPr>
          <w:ilvl w:val="0"/>
          <w:numId w:val="1004"/>
        </w:numPr>
        <w:pStyle w:val="Compact"/>
      </w:pPr>
      <w:r>
        <w:t xml:space="preserve">Executive summary of the experiment.</w:t>
      </w:r>
    </w:p>
    <w:p>
      <w:pPr>
        <w:numPr>
          <w:ilvl w:val="0"/>
          <w:numId w:val="1004"/>
        </w:numPr>
        <w:pStyle w:val="Compact"/>
      </w:pPr>
      <w:r>
        <w:t xml:space="preserve">Detailed methodology and procedures.</w:t>
      </w:r>
    </w:p>
    <w:p>
      <w:pPr>
        <w:numPr>
          <w:ilvl w:val="0"/>
          <w:numId w:val="1004"/>
        </w:numPr>
        <w:pStyle w:val="Compact"/>
      </w:pPr>
      <w:r>
        <w:t xml:space="preserve">Data analysis and results.</w:t>
      </w:r>
    </w:p>
    <w:p>
      <w:pPr>
        <w:numPr>
          <w:ilvl w:val="0"/>
          <w:numId w:val="1004"/>
        </w:numPr>
        <w:pStyle w:val="Compact"/>
      </w:pPr>
      <w:r>
        <w:t xml:space="preserve">Conclusions and recommendations.</w:t>
      </w:r>
    </w:p>
    <w:p>
      <w:pPr>
        <w:numPr>
          <w:ilvl w:val="0"/>
          <w:numId w:val="1004"/>
        </w:numPr>
        <w:pStyle w:val="Compact"/>
      </w:pPr>
      <w:r>
        <w:t xml:space="preserve">Appendices with raw data and calibration records.</w:t>
      </w:r>
    </w:p>
    <w:p>
      <w:pPr>
        <w:pStyle w:val="FirstParagraph"/>
      </w:pPr>
      <w:r>
        <w:t xml:space="preserve">The report will be submitted to the relevant authorities in Venezuela Caracas for review and approval.</w:t>
      </w:r>
    </w:p>
    <w:bookmarkEnd w:id="28"/>
    <w:bookmarkStart w:id="29" w:name="conclusion"/>
    <w:p>
      <w:pPr>
        <w:pStyle w:val="Heading2"/>
      </w:pPr>
      <w:r>
        <w:t xml:space="preserve">7. Conclusion</w:t>
      </w:r>
    </w:p>
    <w:p>
      <w:pPr>
        <w:pStyle w:val="FirstParagraph"/>
      </w:pPr>
      <w:r>
        <w:t xml:space="preserve">This Experiment Protocol provides a comprehensive framework for conducting aerospace engineering research in Venezuela Caracas. By adhering to these guidelines, the Aerospace Engineer can ensure the safety, accuracy, and relevance of the experimental results. This research has the potential to significantly advance aerospace technology in Venezuela, contributing to the country's scientific and industrial development.</w:t>
      </w:r>
    </w:p>
    <w:bookmarkEnd w:id="29"/>
    <w:p>
      <w:pPr>
        <w:pStyle w:val="BodyText"/>
      </w:pPr>
      <w:r>
        <w:rPr>
          <w:bCs/>
          <w:b/>
        </w:rPr>
        <w:t xml:space="preserve">Aerospace Engineer Signature:</w:t>
      </w:r>
    </w:p>
    <w:p>
      <w:pPr>
        <w:pStyle w:val="BodyText"/>
      </w:pPr>
      <w:r>
        <w:t xml:space="preserve">Name: _________________________</w:t>
      </w:r>
    </w:p>
    <w:p>
      <w:pPr>
        <w:pStyle w:val="BodyText"/>
      </w:pPr>
      <w:r>
        <w:t xml:space="preserve">Date: _________________________</w:t>
      </w:r>
    </w:p>
    <w:p>
      <w:pPr>
        <w:pStyle w:val="BodyText"/>
      </w:pPr>
      <w:r>
        <w:rPr>
          <w:bCs/>
          <w:b/>
        </w:rPr>
        <w:t xml:space="preserve">Supervisor Signature:</w:t>
      </w:r>
    </w:p>
    <w:p>
      <w:pPr>
        <w:pStyle w:val="BodyText"/>
      </w:pPr>
      <w:r>
        <w:t xml:space="preserve">Name: _________________________</w:t>
      </w:r>
    </w:p>
    <w:p>
      <w:pPr>
        <w:pStyle w:val="BodyText"/>
      </w:pPr>
      <w:r>
        <w:t xml:space="preserve">Date: _________________________</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Aerospace Engineering in Venezuela Caracas</dc:title>
  <dc:creator/>
  <dc:language>en</dc:language>
  <cp:keywords/>
  <dcterms:created xsi:type="dcterms:W3CDTF">2026-10-10T01:16:45Z</dcterms:created>
  <dcterms:modified xsi:type="dcterms:W3CDTF">2026-10-10T01:16:45Z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