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Buenos</w:t>
      </w:r>
      <w:r>
        <w:t xml:space="preserve"> </w:t>
      </w:r>
      <w:r>
        <w:t xml:space="preserve">Aires</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"Architect" project, which is being conducted in Buenos Aires, Argentina. The primary objective of this experiment is to evaluate the performance and adaptability of the Architect system in a real-world urban environment. The Architect system is designed to optimize urban planning and infrastructure development through advanced data analytics and machine learning algorithms. This protocol ensures that all aspects of the experiment are conducted systematically, ethically, and in compliance with local regulations.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effectiveness of the Architect system in analyzing and optimizing urban infrastructure in Buenos Aires.</w:t>
      </w:r>
    </w:p>
    <w:p>
      <w:pPr>
        <w:numPr>
          <w:ilvl w:val="0"/>
          <w:numId w:val="1001"/>
        </w:numPr>
        <w:pStyle w:val="Compact"/>
      </w:pPr>
      <w:r>
        <w:t xml:space="preserve">To evaluate the system's ability to integrate with existing municipal data systems.</w:t>
      </w:r>
    </w:p>
    <w:p>
      <w:pPr>
        <w:numPr>
          <w:ilvl w:val="0"/>
          <w:numId w:val="1001"/>
        </w:numPr>
        <w:pStyle w:val="Compact"/>
      </w:pPr>
      <w:r>
        <w:t xml:space="preserve">To measure the impact of the Architect system on urban planning decision-making processes.</w:t>
      </w:r>
    </w:p>
    <w:p>
      <w:pPr>
        <w:numPr>
          <w:ilvl w:val="0"/>
          <w:numId w:val="1001"/>
        </w:numPr>
        <w:pStyle w:val="Compact"/>
      </w:pPr>
      <w:r>
        <w:t xml:space="preserve">To identify any technical or operational challenges that may arise during the deployment of the system.</w:t>
      </w:r>
    </w:p>
    <w:p>
      <w:pPr>
        <w:pStyle w:val="FirstParagraph"/>
      </w:pPr>
      <w:r>
        <w:t xml:space="preserve">3. Scope</w:t>
      </w:r>
    </w:p>
    <w:p>
      <w:pPr>
        <w:pStyle w:val="BodyText"/>
      </w:pPr>
      <w:r>
        <w:t xml:space="preserve">The scope of this experiment is limited to the city of Buenos Aires, Argentina. The Architect system will be tested in selected neighborhoods to ensure a comprehensive evaluation of its capabilities. The experiment will focus on key areas such as traffic management, public transportation, and urban green spaces.</w:t>
      </w:r>
    </w:p>
    <w:p>
      <w:pPr>
        <w:pStyle w:val="BodyText"/>
      </w:pPr>
      <w:r>
        <w:t xml:space="preserve">4. Methodology</w:t>
      </w:r>
    </w:p>
    <w:p>
      <w:pPr>
        <w:pStyle w:val="BodyText"/>
      </w:pPr>
      <w:r>
        <w:t xml:space="preserve">The methodology for this experiment is divided into several phases:</w:t>
      </w:r>
    </w:p>
    <w:bookmarkStart w:id="21" w:name="preparation-phase"/>
    <w:p>
      <w:pPr>
        <w:pStyle w:val="Heading3"/>
      </w:pPr>
      <w:r>
        <w:t xml:space="preserve">4.1. Preparation Phase</w:t>
      </w:r>
    </w:p>
    <w:p>
      <w:pPr>
        <w:pStyle w:val="FirstParagraph"/>
      </w:pPr>
      <w:r>
        <w:t xml:space="preserve">During this phase, the necessary infrastructure and data will be prepared. This includes:</w:t>
      </w:r>
    </w:p>
    <w:p>
      <w:pPr>
        <w:numPr>
          <w:ilvl w:val="0"/>
          <w:numId w:val="1002"/>
        </w:numPr>
        <w:pStyle w:val="Compact"/>
      </w:pPr>
      <w:r>
        <w:t xml:space="preserve">Setting up the Architect system in a controlled environment.</w:t>
      </w:r>
    </w:p>
    <w:p>
      <w:pPr>
        <w:numPr>
          <w:ilvl w:val="0"/>
          <w:numId w:val="1002"/>
        </w:numPr>
        <w:pStyle w:val="Compact"/>
      </w:pPr>
      <w:r>
        <w:t xml:space="preserve">Collecting and preprocessing historical data from Buenos Aires municipal databases.</w:t>
      </w:r>
    </w:p>
    <w:p>
      <w:pPr>
        <w:numPr>
          <w:ilvl w:val="0"/>
          <w:numId w:val="1002"/>
        </w:numPr>
        <w:pStyle w:val="Compact"/>
      </w:pPr>
      <w:r>
        <w:t xml:space="preserve">Training the machine learning models using the collected data.</w:t>
      </w:r>
    </w:p>
    <w:bookmarkEnd w:id="21"/>
    <w:bookmarkStart w:id="22" w:name="deployment-phase"/>
    <w:p>
      <w:pPr>
        <w:pStyle w:val="Heading3"/>
      </w:pPr>
      <w:r>
        <w:t xml:space="preserve">4.2. Deployment Phase</w:t>
      </w:r>
    </w:p>
    <w:p>
      <w:pPr>
        <w:pStyle w:val="FirstParagraph"/>
      </w:pPr>
      <w:r>
        <w:t xml:space="preserve">In this phase, the Architect system will be deployed in selected neighborhoods. Key activities include:</w:t>
      </w:r>
    </w:p>
    <w:p>
      <w:pPr>
        <w:numPr>
          <w:ilvl w:val="0"/>
          <w:numId w:val="1003"/>
        </w:numPr>
        <w:pStyle w:val="Compact"/>
      </w:pPr>
      <w:r>
        <w:t xml:space="preserve">Integrating the system with existing municipal IT infrastructure.</w:t>
      </w:r>
    </w:p>
    <w:p>
      <w:pPr>
        <w:numPr>
          <w:ilvl w:val="0"/>
          <w:numId w:val="1003"/>
        </w:numPr>
        <w:pStyle w:val="Compact"/>
      </w:pPr>
      <w:r>
        <w:t xml:space="preserve">Conducting initial tests to ensure system stability and accuracy.</w:t>
      </w:r>
    </w:p>
    <w:p>
      <w:pPr>
        <w:numPr>
          <w:ilvl w:val="0"/>
          <w:numId w:val="1003"/>
        </w:numPr>
        <w:pStyle w:val="Compact"/>
      </w:pPr>
      <w:r>
        <w:t xml:space="preserve">Training municipal staff on how to use the Architect system.</w:t>
      </w:r>
    </w:p>
    <w:bookmarkEnd w:id="22"/>
    <w:bookmarkStart w:id="23" w:name="monitoring-phase"/>
    <w:p>
      <w:pPr>
        <w:pStyle w:val="Heading3"/>
      </w:pPr>
      <w:r>
        <w:t xml:space="preserve">4.3. Monitoring Phase</w:t>
      </w:r>
    </w:p>
    <w:p>
      <w:pPr>
        <w:pStyle w:val="FirstParagraph"/>
      </w:pPr>
      <w:r>
        <w:t xml:space="preserve">During this phase, the performance of the Architect system will be closely monitored. This includes:</w:t>
      </w:r>
    </w:p>
    <w:p>
      <w:pPr>
        <w:numPr>
          <w:ilvl w:val="0"/>
          <w:numId w:val="1004"/>
        </w:numPr>
        <w:pStyle w:val="Compact"/>
      </w:pPr>
      <w:r>
        <w:t xml:space="preserve">Collecting real-time data on system performance.</w:t>
      </w:r>
    </w:p>
    <w:p>
      <w:pPr>
        <w:numPr>
          <w:ilvl w:val="0"/>
          <w:numId w:val="1004"/>
        </w:numPr>
        <w:pStyle w:val="Compact"/>
      </w:pPr>
      <w:r>
        <w:t xml:space="preserve">Gathering feedback from municipal staff and stakeholders.</w:t>
      </w:r>
    </w:p>
    <w:p>
      <w:pPr>
        <w:numPr>
          <w:ilvl w:val="0"/>
          <w:numId w:val="1004"/>
        </w:numPr>
        <w:pStyle w:val="Compact"/>
      </w:pPr>
      <w:r>
        <w:t xml:space="preserve">Identifying and addressing any issues that arise.</w:t>
      </w:r>
    </w:p>
    <w:bookmarkEnd w:id="23"/>
    <w:bookmarkStart w:id="24" w:name="evaluation-phase"/>
    <w:p>
      <w:pPr>
        <w:pStyle w:val="Heading3"/>
      </w:pPr>
      <w:r>
        <w:t xml:space="preserve">4.4. Evaluation Phase</w:t>
      </w:r>
    </w:p>
    <w:p>
      <w:pPr>
        <w:pStyle w:val="FirstParagraph"/>
      </w:pPr>
      <w:r>
        <w:t xml:space="preserve">In the final phase, the results of the experiment will be evaluated. This includes:</w:t>
      </w:r>
    </w:p>
    <w:p>
      <w:pPr>
        <w:numPr>
          <w:ilvl w:val="0"/>
          <w:numId w:val="1005"/>
        </w:numPr>
        <w:pStyle w:val="Compact"/>
      </w:pPr>
      <w:r>
        <w:t xml:space="preserve">Analyzing the data collected during the monitoring phase.</w:t>
      </w:r>
    </w:p>
    <w:p>
      <w:pPr>
        <w:numPr>
          <w:ilvl w:val="0"/>
          <w:numId w:val="1005"/>
        </w:numPr>
        <w:pStyle w:val="Compact"/>
      </w:pPr>
      <w:r>
        <w:t xml:space="preserve">Assessing the impact of the Architect system on urban planning decisions.</w:t>
      </w:r>
    </w:p>
    <w:p>
      <w:pPr>
        <w:numPr>
          <w:ilvl w:val="0"/>
          <w:numId w:val="1005"/>
        </w:numPr>
        <w:pStyle w:val="Compact"/>
      </w:pPr>
      <w:r>
        <w:t xml:space="preserve">Preparing a comprehensive report on the findings.</w:t>
      </w:r>
    </w:p>
    <w:bookmarkEnd w:id="24"/>
    <w:p>
      <w:pPr>
        <w:pStyle w:val="FirstParagraph"/>
      </w:pPr>
      <w:r>
        <w:t xml:space="preserve">5. Data Collection and Analysis</w:t>
      </w:r>
    </w:p>
    <w:p>
      <w:pPr>
        <w:pStyle w:val="BodyText"/>
      </w:pPr>
      <w:r>
        <w:t xml:space="preserve">Data collection will be conducted using a combination of automated sensors, municipal databases, and user feedback. The data will be analyzed using advanced statistical methods and machine learning algorithms to identify patterns and trends. Key metrics to be evaluated include:</w:t>
      </w:r>
    </w:p>
    <w:p>
      <w:pPr>
        <w:numPr>
          <w:ilvl w:val="0"/>
          <w:numId w:val="1006"/>
        </w:numPr>
        <w:pStyle w:val="Compact"/>
      </w:pPr>
      <w:r>
        <w:t xml:space="preserve">Traffic flow and congestion levels.</w:t>
      </w:r>
    </w:p>
    <w:p>
      <w:pPr>
        <w:numPr>
          <w:ilvl w:val="0"/>
          <w:numId w:val="1006"/>
        </w:numPr>
        <w:pStyle w:val="Compact"/>
      </w:pPr>
      <w:r>
        <w:t xml:space="preserve">Public transportation efficiency.</w:t>
      </w:r>
    </w:p>
    <w:p>
      <w:pPr>
        <w:numPr>
          <w:ilvl w:val="0"/>
          <w:numId w:val="1006"/>
        </w:numPr>
        <w:pStyle w:val="Compact"/>
      </w:pPr>
      <w:r>
        <w:t xml:space="preserve">Urban green space utilization.</w:t>
      </w:r>
    </w:p>
    <w:p>
      <w:pPr>
        <w:numPr>
          <w:ilvl w:val="0"/>
          <w:numId w:val="1006"/>
        </w:numPr>
        <w:pStyle w:val="Compact"/>
      </w:pPr>
      <w:r>
        <w:t xml:space="preserve">User satisfaction with urban services.</w:t>
      </w:r>
    </w:p>
    <w:p>
      <w:pPr>
        <w:pStyle w:val="FirstParagraph"/>
      </w:pPr>
      <w:r>
        <w:t xml:space="preserve">6. Ethical Considerations</w:t>
      </w:r>
    </w:p>
    <w:p>
      <w:pPr>
        <w:pStyle w:val="BodyText"/>
      </w:pPr>
      <w:r>
        <w:t xml:space="preserve">This experiment will adhere to strict ethical guidelines to ensure the protection of participants' rights and privacy. Key ethical considerations include:</w:t>
      </w:r>
    </w:p>
    <w:p>
      <w:pPr>
        <w:numPr>
          <w:ilvl w:val="0"/>
          <w:numId w:val="1007"/>
        </w:numPr>
        <w:pStyle w:val="Compact"/>
      </w:pPr>
      <w:r>
        <w:t xml:space="preserve">Obtaining informed consent from all participants.</w:t>
      </w:r>
    </w:p>
    <w:p>
      <w:pPr>
        <w:numPr>
          <w:ilvl w:val="0"/>
          <w:numId w:val="1007"/>
        </w:numPr>
        <w:pStyle w:val="Compact"/>
      </w:pPr>
      <w:r>
        <w:t xml:space="preserve">Ensuring the confidentiality and security of all collected data.</w:t>
      </w:r>
    </w:p>
    <w:p>
      <w:pPr>
        <w:numPr>
          <w:ilvl w:val="0"/>
          <w:numId w:val="1007"/>
        </w:numPr>
        <w:pStyle w:val="Compact"/>
      </w:pPr>
      <w:r>
        <w:t xml:space="preserve">Minimizing any potential risks or disruptions to the community.</w:t>
      </w:r>
    </w:p>
    <w:p>
      <w:pPr>
        <w:pStyle w:val="FirstParagraph"/>
      </w:pPr>
      <w:r>
        <w:t xml:space="preserve">7. Risk Management</w:t>
      </w:r>
    </w:p>
    <w:p>
      <w:pPr>
        <w:pStyle w:val="BodyText"/>
      </w:pPr>
      <w:r>
        <w:t xml:space="preserve">Potential risks associated with this experiment include technical failures, data breaches, and community resistance. To mitigate these risks, the following measures will be implemented:</w:t>
      </w:r>
    </w:p>
    <w:p>
      <w:pPr>
        <w:numPr>
          <w:ilvl w:val="0"/>
          <w:numId w:val="1008"/>
        </w:numPr>
        <w:pStyle w:val="Compact"/>
      </w:pPr>
      <w:r>
        <w:t xml:space="preserve">Regular system backups and maintenance.</w:t>
      </w:r>
    </w:p>
    <w:p>
      <w:pPr>
        <w:numPr>
          <w:ilvl w:val="0"/>
          <w:numId w:val="1008"/>
        </w:numPr>
        <w:pStyle w:val="Compact"/>
      </w:pPr>
      <w:r>
        <w:t xml:space="preserve">Implementation of robust cybersecurity protocols.</w:t>
      </w:r>
    </w:p>
    <w:p>
      <w:pPr>
        <w:numPr>
          <w:ilvl w:val="0"/>
          <w:numId w:val="1008"/>
        </w:numPr>
        <w:pStyle w:val="Compact"/>
      </w:pPr>
      <w:r>
        <w:t xml:space="preserve">Engagement with community leaders and stakeholders to address concerns.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October 1, 2023</w:t>
            </w:r>
          </w:p>
        </w:tc>
        <w:tc>
          <w:tcPr/>
          <w:p>
            <w:pPr>
              <w:pStyle w:val="Compact"/>
              <w:jc w:val="left"/>
            </w:pPr>
            <w:r>
              <w:t xml:space="preserve">November 30, 2023</w:t>
            </w:r>
          </w:p>
        </w:tc>
      </w:tr>
      <w:tr>
        <w:tc>
          <w:tcPr/>
          <w:p>
            <w:pPr>
              <w:pStyle w:val="Compact"/>
              <w:jc w:val="left"/>
            </w:pPr>
            <w:r>
              <w:t xml:space="preserve">Deployment</w:t>
            </w:r>
          </w:p>
        </w:tc>
        <w:tc>
          <w:tcPr/>
          <w:p>
            <w:pPr>
              <w:pStyle w:val="Compact"/>
              <w:jc w:val="left"/>
            </w:pPr>
            <w:r>
              <w:t xml:space="preserve">December 1, 2023</w:t>
            </w:r>
          </w:p>
        </w:tc>
        <w:tc>
          <w:tcPr/>
          <w:p>
            <w:pPr>
              <w:pStyle w:val="Compact"/>
              <w:jc w:val="left"/>
            </w:pPr>
            <w:r>
              <w:t xml:space="preserve">January 31, 2024</w:t>
            </w:r>
          </w:p>
        </w:tc>
      </w:tr>
      <w:tr>
        <w:tc>
          <w:tcPr/>
          <w:p>
            <w:pPr>
              <w:pStyle w:val="Compact"/>
              <w:jc w:val="left"/>
            </w:pPr>
            <w:r>
              <w:t xml:space="preserve">Monitoring</w:t>
            </w:r>
          </w:p>
        </w:tc>
        <w:tc>
          <w:tcPr/>
          <w:p>
            <w:pPr>
              <w:pStyle w:val="Compact"/>
              <w:jc w:val="left"/>
            </w:pPr>
            <w:r>
              <w:t xml:space="preserve">February 1, 2024</w:t>
            </w:r>
          </w:p>
        </w:tc>
        <w:tc>
          <w:tcPr/>
          <w:p>
            <w:pPr>
              <w:pStyle w:val="Compact"/>
              <w:jc w:val="left"/>
            </w:pPr>
            <w:r>
              <w:t xml:space="preserve">April 30, 2024</w:t>
            </w:r>
          </w:p>
        </w:tc>
      </w:tr>
      <w:tr>
        <w:tc>
          <w:tcPr/>
          <w:p>
            <w:pPr>
              <w:pStyle w:val="Compact"/>
              <w:jc w:val="left"/>
            </w:pPr>
            <w:r>
              <w:t xml:space="preserve">Evaluation</w:t>
            </w:r>
          </w:p>
        </w:tc>
        <w:tc>
          <w:tcPr/>
          <w:p>
            <w:pPr>
              <w:pStyle w:val="Compact"/>
              <w:jc w:val="left"/>
            </w:pPr>
            <w:r>
              <w:t xml:space="preserve">May 1, 2024</w:t>
            </w:r>
          </w:p>
        </w:tc>
        <w:tc>
          <w:tcPr/>
          <w:p>
            <w:pPr>
              <w:pStyle w:val="Compact"/>
              <w:jc w:val="left"/>
            </w:pPr>
            <w:r>
              <w:t xml:space="preserve">June 30, 2024</w:t>
            </w:r>
          </w:p>
        </w:tc>
      </w:tr>
    </w:tbl>
    <w:p>
      <w:pPr>
        <w:pStyle w:val="BodyText"/>
      </w:pPr>
      <w:r>
        <w:t xml:space="preserve">9. Conclusion</w:t>
      </w:r>
    </w:p>
    <w:p>
      <w:pPr>
        <w:pStyle w:val="BodyText"/>
      </w:pPr>
      <w:r>
        <w:t xml:space="preserve">This Experiment Protocol outlines the comprehensive plan for testing the Architect system in Buenos Aires, Argentina. By following this protocol, we aim to ensure a successful and impactful experiment that will contribute to the advancement of urban planning and infrastructure development.</w:t>
      </w:r>
    </w:p>
    <w:p>
      <w:pPr>
        <w:pStyle w:val="BodyText"/>
      </w:pPr>
      <w:r>
        <w:t xml:space="preserve">For further information, please contact the project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Buenos Aires</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