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w:t>
      </w:r>
      <w:r>
        <w:t xml:space="preserve"> </w:t>
      </w:r>
      <w:r>
        <w:t xml:space="preserve">Argentina</w:t>
      </w:r>
      <w:r>
        <w:t xml:space="preserve"> </w:t>
      </w:r>
      <w:r>
        <w:t xml:space="preserve">Córdoba</w:t>
      </w:r>
    </w:p>
    <w:bookmarkStart w:id="20" w:name="experiment-protocol-architect"/>
    <w:p>
      <w:pPr>
        <w:pStyle w:val="Heading1"/>
      </w:pPr>
      <w:r>
        <w:t xml:space="preserve">Experiment Protocol: Architect</w:t>
      </w:r>
    </w:p>
    <w:p>
      <w:pPr>
        <w:pStyle w:val="FirstParagraph"/>
      </w:pPr>
      <w:r>
        <w:rPr>
          <w:bCs/>
          <w:b/>
        </w:rPr>
        <w:t xml:space="preserve">Location:</w:t>
      </w:r>
      <w:r>
        <w:t xml:space="preserve"> </w:t>
      </w:r>
      <w:r>
        <w:t xml:space="preserve">Argentina Córdoba</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Principal Investigator:</w:t>
      </w:r>
      <w:r>
        <w:t xml:space="preserve"> </w:t>
      </w:r>
      <w:r>
        <w:t xml:space="preserve">[Name Redacted]</w:t>
      </w:r>
    </w:p>
    <w:bookmarkEnd w:id="20"/>
    <w:p>
      <w:pPr>
        <w:pStyle w:val="BodyText"/>
      </w:pPr>
      <w:r>
        <w:t xml:space="preserve">1. Introduction and Background</w:t>
      </w:r>
    </w:p>
    <w:p>
      <w:pPr>
        <w:pStyle w:val="BodyText"/>
      </w:pPr>
      <w:r>
        <w:t xml:space="preserve">This document outlines the comprehensive Experiment Protocol for the deployment and evaluation of the "Architect" system within the specific geographical and socio-economic context of Argentina Córdoba. The Architect is defined here as an advanced, autonomous architectural design and urban planning intelligence capable of generating optimized structural solutions based on local constraints, environmental data, and cultural heritage requirements.</w:t>
      </w:r>
    </w:p>
    <w:p>
      <w:pPr>
        <w:pStyle w:val="BodyText"/>
      </w:pPr>
      <w:r>
        <w:t xml:space="preserve">Córdoba, as the second-largest city in Argentina, presents a unique testing ground. It is characterized by a blend of colonial history, rapid modernization, and distinct climatic conditions. The experiment aims to assess the efficacy of the Architect in addressing local housing shortages, optimizing energy efficiency in existing infrastructure, and preserving the aesthetic integrity of the historic center while facilitating sustainable growth.</w:t>
      </w:r>
    </w:p>
    <w:p>
      <w:pPr>
        <w:pStyle w:val="BodyText"/>
      </w:pPr>
      <w:r>
        <w:t xml:space="preserve">2. Objectives</w:t>
      </w:r>
    </w:p>
    <w:p>
      <w:pPr>
        <w:pStyle w:val="BodyText"/>
      </w:pPr>
      <w:r>
        <w:t xml:space="preserve">The primary objectives of this experiment are as follows:</w:t>
      </w:r>
    </w:p>
    <w:p>
      <w:pPr>
        <w:numPr>
          <w:ilvl w:val="0"/>
          <w:numId w:val="1001"/>
        </w:numPr>
        <w:pStyle w:val="Compact"/>
      </w:pPr>
      <w:r>
        <w:t xml:space="preserve">To evaluate the Architect's ability to generate structurally sound and code-compliant designs specific to the building regulations of Córdoba.</w:t>
      </w:r>
    </w:p>
    <w:p>
      <w:pPr>
        <w:numPr>
          <w:ilvl w:val="0"/>
          <w:numId w:val="1001"/>
        </w:numPr>
        <w:pStyle w:val="Compact"/>
      </w:pPr>
      <w:r>
        <w:t xml:space="preserve">To measure the reduction in material waste and carbon footprint when using Architect-generated plans compared to traditional manual design methods.</w:t>
      </w:r>
    </w:p>
    <w:p>
      <w:pPr>
        <w:numPr>
          <w:ilvl w:val="0"/>
          <w:numId w:val="1001"/>
        </w:numPr>
        <w:pStyle w:val="Compact"/>
      </w:pPr>
      <w:r>
        <w:t xml:space="preserve">To assess the integration of local cultural elements (e.g., Cordobés architectural styles) into the Architect's generative algorithms.</w:t>
      </w:r>
    </w:p>
    <w:p>
      <w:pPr>
        <w:numPr>
          <w:ilvl w:val="0"/>
          <w:numId w:val="1001"/>
        </w:numPr>
        <w:pStyle w:val="Compact"/>
      </w:pPr>
      <w:r>
        <w:t xml:space="preserve">To analyze the economic feasibility of implementing Architect-driven solutions for mid-density residential projects in the Greater Córdoba area.</w:t>
      </w:r>
    </w:p>
    <w:p>
      <w:pPr>
        <w:pStyle w:val="FirstParagraph"/>
      </w:pPr>
      <w:r>
        <w:t xml:space="preserve">3. Scope and Site Selection</w:t>
      </w:r>
    </w:p>
    <w:p>
      <w:pPr>
        <w:pStyle w:val="BodyText"/>
      </w:pPr>
      <w:r>
        <w:t xml:space="preserve">The experiment will be conducted in three distinct zones within Argentina Córdoba to ensure diverse data collection:</w:t>
      </w:r>
    </w:p>
    <w:p>
      <w:pPr>
        <w:numPr>
          <w:ilvl w:val="0"/>
          <w:numId w:val="1002"/>
        </w:numPr>
        <w:pStyle w:val="Compact"/>
      </w:pPr>
      <w:r>
        <w:rPr>
          <w:bCs/>
          <w:b/>
        </w:rPr>
        <w:t xml:space="preserve">Zone A (Historic Center):</w:t>
      </w:r>
      <w:r>
        <w:t xml:space="preserve"> </w:t>
      </w:r>
      <w:r>
        <w:t xml:space="preserve">Focus on adaptive reuse and preservation. The Architect will propose interventions for existing colonial structures.</w:t>
      </w:r>
    </w:p>
    <w:p>
      <w:pPr>
        <w:numPr>
          <w:ilvl w:val="0"/>
          <w:numId w:val="1002"/>
        </w:numPr>
        <w:pStyle w:val="Compact"/>
      </w:pPr>
      <w:r>
        <w:rPr>
          <w:bCs/>
          <w:b/>
        </w:rPr>
        <w:t xml:space="preserve">Zone B (North Córdoba):</w:t>
      </w:r>
      <w:r>
        <w:t xml:space="preserve"> </w:t>
      </w:r>
      <w:r>
        <w:t xml:space="preserve">Focus on high-density residential development. The Architect will design new multi-family units optimizing solar orientation.</w:t>
      </w:r>
    </w:p>
    <w:p>
      <w:pPr>
        <w:numPr>
          <w:ilvl w:val="0"/>
          <w:numId w:val="1002"/>
        </w:numPr>
        <w:pStyle w:val="Compact"/>
      </w:pPr>
      <w:r>
        <w:rPr>
          <w:bCs/>
          <w:b/>
        </w:rPr>
        <w:t xml:space="preserve">Zone C (Industrial West):</w:t>
      </w:r>
      <w:r>
        <w:t xml:space="preserve"> </w:t>
      </w:r>
      <w:r>
        <w:t xml:space="preserve">Focus on commercial and mixed-use spaces. The Architect will optimize logistics and structural efficiency.</w:t>
      </w:r>
    </w:p>
    <w:p>
      <w:pPr>
        <w:pStyle w:val="FirstParagraph"/>
      </w:pPr>
      <w:r>
        <w:t xml:space="preserve">4. Methodology</w:t>
      </w:r>
    </w:p>
    <w:p>
      <w:pPr>
        <w:pStyle w:val="BodyText"/>
      </w:pPr>
      <w:r>
        <w:t xml:space="preserve">The experiment will proceed in four phases over a period of six months.</w:t>
      </w:r>
    </w:p>
    <w:bookmarkStart w:id="21" w:name="phase-1-data-ingestion-and-calibration"/>
    <w:p>
      <w:pPr>
        <w:pStyle w:val="Heading3"/>
      </w:pPr>
      <w:r>
        <w:t xml:space="preserve">Phase 1: Data Ingestion and Calibration</w:t>
      </w:r>
    </w:p>
    <w:p>
      <w:pPr>
        <w:pStyle w:val="FirstParagraph"/>
      </w:pPr>
      <w:r>
        <w:t xml:space="preserve">The Architect will be fed with localized datasets including topographical maps of Córdoba, local soil composition reports, historical weather patterns, and the current municipal building code (Código de Edificación de Córdoba). This phase ensures the system understands the specific regulatory and physical constraints of the region.</w:t>
      </w:r>
    </w:p>
    <w:bookmarkEnd w:id="21"/>
    <w:bookmarkStart w:id="22" w:name="phase-2-generative-design-and-simulation"/>
    <w:p>
      <w:pPr>
        <w:pStyle w:val="Heading3"/>
      </w:pPr>
      <w:r>
        <w:t xml:space="preserve">Phase 2: Generative Design and Simulation</w:t>
      </w:r>
    </w:p>
    <w:p>
      <w:pPr>
        <w:pStyle w:val="FirstParagraph"/>
      </w:pPr>
      <w:r>
        <w:t xml:space="preserve">For each selected site, the Architect will generate five distinct design proposals. These proposals will be subjected to rigorous simulation testing for structural integrity, thermal performance, and daylighting. Human architects will also generate five proposals for the same sites to serve as a control group.</w:t>
      </w:r>
    </w:p>
    <w:bookmarkEnd w:id="22"/>
    <w:bookmarkStart w:id="23" w:name="phase-3-comparative-analysis"/>
    <w:p>
      <w:pPr>
        <w:pStyle w:val="Heading3"/>
      </w:pPr>
      <w:r>
        <w:t xml:space="preserve">Phase 3: Comparative Analysis</w:t>
      </w:r>
    </w:p>
    <w:p>
      <w:pPr>
        <w:pStyle w:val="FirstParagraph"/>
      </w:pPr>
      <w:r>
        <w:t xml:space="preserve">A panel of local experts, including structural engineers, urban planners, and heritage conservationists from Córdoba, will evaluate both sets of designs. Criteria include aesthetic appeal, compliance with local norms, cost-effectiveness, and sustainability metrics.</w:t>
      </w:r>
    </w:p>
    <w:bookmarkEnd w:id="23"/>
    <w:bookmarkStart w:id="24" w:name="phase-4-implementation-pilot"/>
    <w:p>
      <w:pPr>
        <w:pStyle w:val="Heading3"/>
      </w:pPr>
      <w:r>
        <w:t xml:space="preserve">Phase 4: Implementation Pilot</w:t>
      </w:r>
    </w:p>
    <w:p>
      <w:pPr>
        <w:pStyle w:val="FirstParagraph"/>
      </w:pPr>
      <w:r>
        <w:t xml:space="preserve">The top-performing design from the Architect in Zone B will be selected for a pilot construction phase. This will allow for real-world validation of the design's constructability and performance.</w:t>
      </w:r>
    </w:p>
    <w:bookmarkEnd w:id="24"/>
    <w:p>
      <w:pPr>
        <w:pStyle w:val="BodyText"/>
      </w:pPr>
      <w:r>
        <w:t xml:space="preserve">5. Ethical Considerations and Compliance</w:t>
      </w:r>
    </w:p>
    <w:p>
      <w:pPr>
        <w:pStyle w:val="BodyText"/>
      </w:pPr>
      <w:r>
        <w:t xml:space="preserve">This experiment adheres to all relevant ethical guidelines and legal frameworks in Argentina. Special attention is paid to:</w:t>
      </w:r>
    </w:p>
    <w:p>
      <w:pPr>
        <w:numPr>
          <w:ilvl w:val="0"/>
          <w:numId w:val="1003"/>
        </w:numPr>
        <w:pStyle w:val="Compact"/>
      </w:pPr>
      <w:r>
        <w:rPr>
          <w:bCs/>
          <w:b/>
        </w:rPr>
        <w:t xml:space="preserve">Data Privacy:</w:t>
      </w:r>
      <w:r>
        <w:t xml:space="preserve"> </w:t>
      </w:r>
      <w:r>
        <w:t xml:space="preserve">All property data used by the Architect will be anonymized and encrypted.</w:t>
      </w:r>
    </w:p>
    <w:p>
      <w:pPr>
        <w:numPr>
          <w:ilvl w:val="0"/>
          <w:numId w:val="1003"/>
        </w:numPr>
        <w:pStyle w:val="Compact"/>
      </w:pPr>
      <w:r>
        <w:rPr>
          <w:bCs/>
          <w:b/>
        </w:rPr>
        <w:t xml:space="preserve">Professional Oversight:</w:t>
      </w:r>
      <w:r>
        <w:t xml:space="preserve"> </w:t>
      </w:r>
      <w:r>
        <w:t xml:space="preserve">The Architect is a decision-support tool, not a replacement for licensed professionals. All final designs must be stamped and approved by a licensed architect registered in Córdoba.</w:t>
      </w:r>
    </w:p>
    <w:p>
      <w:pPr>
        <w:numPr>
          <w:ilvl w:val="0"/>
          <w:numId w:val="1003"/>
        </w:numPr>
        <w:pStyle w:val="Compact"/>
      </w:pPr>
      <w:r>
        <w:rPr>
          <w:bCs/>
          <w:b/>
        </w:rPr>
        <w:t xml:space="preserve">Cultural Sensitivity:</w:t>
      </w:r>
      <w:r>
        <w:t xml:space="preserve"> </w:t>
      </w:r>
      <w:r>
        <w:t xml:space="preserve">Algorithms are tuned to respect the cultural heritage of Córdoba, avoiding designs that clash with the city's historical identity.</w:t>
      </w:r>
    </w:p>
    <w:p>
      <w:pPr>
        <w:pStyle w:val="FirstParagraph"/>
      </w:pPr>
      <w:r>
        <w:t xml:space="preserve">6. Risk Management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 Strategy</w:t>
            </w:r>
          </w:p>
        </w:tc>
      </w:tr>
      <w:tr>
        <w:tc>
          <w:tcPr/>
          <w:p>
            <w:pPr>
              <w:pStyle w:val="Compact"/>
              <w:jc w:val="left"/>
            </w:pPr>
            <w:r>
              <w:t xml:space="preserve">Algorithmic Bias</w:t>
            </w:r>
          </w:p>
        </w:tc>
        <w:tc>
          <w:tcPr/>
          <w:p>
            <w:pPr>
              <w:pStyle w:val="Compact"/>
              <w:jc w:val="left"/>
            </w:pPr>
            <w:r>
              <w:t xml:space="preserve">Regular audits of the Architect's output to ensure diverse and inclusive design solutions.</w:t>
            </w:r>
          </w:p>
        </w:tc>
      </w:tr>
      <w:tr>
        <w:tc>
          <w:tcPr/>
          <w:p>
            <w:pPr>
              <w:pStyle w:val="Compact"/>
              <w:jc w:val="left"/>
            </w:pPr>
            <w:r>
              <w:t xml:space="preserve">Regulatory Non-Compliance</w:t>
            </w:r>
          </w:p>
        </w:tc>
        <w:tc>
          <w:tcPr/>
          <w:p>
            <w:pPr>
              <w:pStyle w:val="Compact"/>
              <w:jc w:val="left"/>
            </w:pPr>
            <w:r>
              <w:t xml:space="preserve">Continuous updates to the Architect's rule engine based on feedback from local municipal authorities.</w:t>
            </w:r>
          </w:p>
        </w:tc>
      </w:tr>
      <w:tr>
        <w:tc>
          <w:tcPr/>
          <w:p>
            <w:pPr>
              <w:pStyle w:val="Compact"/>
              <w:jc w:val="left"/>
            </w:pPr>
            <w:r>
              <w:t xml:space="preserve">Public Resistance</w:t>
            </w:r>
          </w:p>
        </w:tc>
        <w:tc>
          <w:tcPr/>
          <w:p>
            <w:pPr>
              <w:pStyle w:val="Compact"/>
              <w:jc w:val="left"/>
            </w:pPr>
            <w:r>
              <w:t xml:space="preserve">Engagement workshops with local communities in Córdoba to explain the benefits and limitations of the Architect.</w:t>
            </w:r>
          </w:p>
        </w:tc>
      </w:tr>
    </w:tbl>
    <w:p>
      <w:pPr>
        <w:pStyle w:val="BodyText"/>
      </w:pPr>
      <w:r>
        <w:t xml:space="preserve">7. Expected Outcomes</w:t>
      </w:r>
    </w:p>
    <w:p>
      <w:pPr>
        <w:pStyle w:val="BodyText"/>
      </w:pPr>
      <w:r>
        <w:t xml:space="preserve">We anticipate that the Architect will demonstrate a significant reduction in design time and material costs while maintaining or improving upon the quality of human-generated designs. Specifically, we expect a 15% reduction in estimated construction costs for Zone B projects and a 20% improvement in energy efficiency ratings for all generated designs. The successful completion of this protocol in Argentina Córdoba will provide a scalable model for the integration of AI-driven architectural tools in other Latin American urban centers.</w:t>
      </w:r>
    </w:p>
    <w:p>
      <w:pPr>
        <w:pStyle w:val="BodyText"/>
      </w:pPr>
      <w:r>
        <w:t xml:space="preserve">This Experiment Protocol is confidential and intended solely for the use of the authorized research team and stakeholders involved in the Architect project in Argentina Córdoba. Unauthorized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 Argentina Córdoba</dc:title>
  <dc:creator/>
  <dc:language>en</dc:language>
  <cp:keywords/>
  <dcterms:created xsi:type="dcterms:W3CDTF">2026-10-10T01:52:02Z</dcterms:created>
  <dcterms:modified xsi:type="dcterms:W3CDTF">2026-10-10T01:52:02Z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