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Canada</w:t>
      </w:r>
      <w:r>
        <w:t xml:space="preserve"> </w:t>
      </w:r>
      <w:r>
        <w:t xml:space="preserve">Montreal</w:t>
      </w:r>
    </w:p>
    <w:bookmarkStart w:id="32" w:name="experiment-protocol-architect"/>
    <w:p>
      <w:pPr>
        <w:pStyle w:val="Heading1"/>
      </w:pPr>
      <w:r>
        <w:t xml:space="preserve">Experiment Protocol: Architect</w:t>
      </w:r>
    </w:p>
    <w:p>
      <w:pPr>
        <w:pStyle w:val="FirstParagraph"/>
      </w:pPr>
      <w:r>
        <w:rPr>
          <w:bCs/>
          <w:b/>
        </w:rPr>
        <w:t xml:space="preserve">Project Title:</w:t>
      </w:r>
      <w:r>
        <w:t xml:space="preserve"> </w:t>
      </w:r>
      <w:r>
        <w:t xml:space="preserve">Evaluation of the Architect Framework in Urban Development Contexts</w:t>
      </w:r>
    </w:p>
    <w:p>
      <w:pPr>
        <w:pStyle w:val="BodyText"/>
      </w:pPr>
      <w:r>
        <w:rPr>
          <w:bCs/>
          <w:b/>
        </w:rPr>
        <w:t xml:space="preserve">Location:</w:t>
      </w:r>
      <w:r>
        <w:t xml:space="preserve"> </w:t>
      </w:r>
      <w:r>
        <w:t xml:space="preserve">Canada Montreal, Quebec</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"Architect" framework within the unique urban environment of Canada Montreal. Montreal, as a major metropolitan hub in Canada, presents a complex landscape of architectural styles, regulatory requirements, and environmental considerations. The Architect framework is designed to optimize urban planning and building design processes through advanced computational modeling and data-driven decision-making.</w:t>
      </w:r>
    </w:p>
    <w:p>
      <w:pPr>
        <w:pStyle w:val="BodyText"/>
      </w:pPr>
      <w:r>
        <w:t xml:space="preserve">The primary objective of this experiment is to assess the efficacy of the Architect framework in addressing specific challenges faced by urban planners and architects in Montreal, including but not limited to energy efficiency, heritage preservation, and sustainable development.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performance of the Architect framework in generating design solutions that comply with Montreal's building codes and regulations.</w:t>
      </w:r>
    </w:p>
    <w:p>
      <w:pPr>
        <w:numPr>
          <w:ilvl w:val="0"/>
          <w:numId w:val="1001"/>
        </w:numPr>
        <w:pStyle w:val="Compact"/>
      </w:pPr>
      <w:r>
        <w:t xml:space="preserve">To assess the framework's ability to integrate local environmental data, such as climate conditions and topography, into the design process.</w:t>
      </w:r>
    </w:p>
    <w:p>
      <w:pPr>
        <w:numPr>
          <w:ilvl w:val="0"/>
          <w:numId w:val="1001"/>
        </w:numPr>
        <w:pStyle w:val="Compact"/>
      </w:pPr>
      <w:r>
        <w:t xml:space="preserve">To measure the time and resource efficiency gains achieved through the use of the Architect framework compared to traditional design methods.</w:t>
      </w:r>
    </w:p>
    <w:p>
      <w:pPr>
        <w:numPr>
          <w:ilvl w:val="0"/>
          <w:numId w:val="1001"/>
        </w:numPr>
        <w:pStyle w:val="Compact"/>
      </w:pPr>
      <w:r>
        <w:t xml:space="preserve">To gather feedback from stakeholders in Canada Montreal regarding the usability and practicality of the Architect framework.</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analysis of design outputs with qualitative feedback from participants. The study will be conducted over a period of six months, with data collection occurring in three phases.</w:t>
      </w:r>
    </w:p>
    <w:bookmarkEnd w:id="22"/>
    <w:bookmarkStart w:id="23" w:name="participants"/>
    <w:p>
      <w:pPr>
        <w:pStyle w:val="Heading3"/>
      </w:pPr>
      <w:r>
        <w:t xml:space="preserve">3.2 Participants</w:t>
      </w:r>
    </w:p>
    <w:p>
      <w:pPr>
        <w:pStyle w:val="FirstParagraph"/>
      </w:pPr>
      <w:r>
        <w:t xml:space="preserve">Participants will include architects, urban planners, and building engineers based in Canada Montreal. A total of 30 professionals will be recruited, with 15 assigned to the experimental group (using the Architect framework) and 15 to the control group (using traditional methods).</w:t>
      </w:r>
    </w:p>
    <w:bookmarkEnd w:id="23"/>
    <w:bookmarkStart w:id="24" w:name="procedures"/>
    <w:p>
      <w:pPr>
        <w:pStyle w:val="Heading3"/>
      </w:pPr>
      <w:r>
        <w:t xml:space="preserve">3.3 Procedures</w:t>
      </w:r>
    </w:p>
    <w:p>
      <w:pPr>
        <w:pStyle w:val="FirstParagraph"/>
      </w:pPr>
      <w:r>
        <w:t xml:space="preserve">All participants will be tasked with designing a hypothetical mixed-use building in a designated area of Montreal. The experimental group will utilize the Architect framework throughout the design process, while the control group will rely on conventional tools and methodologies. Key steps include:</w:t>
      </w:r>
    </w:p>
    <w:p>
      <w:pPr>
        <w:numPr>
          <w:ilvl w:val="0"/>
          <w:numId w:val="1002"/>
        </w:numPr>
        <w:pStyle w:val="Compact"/>
      </w:pPr>
      <w:r>
        <w:t xml:space="preserve">Training sessions for the experimental group on the use of the Architect framework.</w:t>
      </w:r>
    </w:p>
    <w:p>
      <w:pPr>
        <w:numPr>
          <w:ilvl w:val="0"/>
          <w:numId w:val="1002"/>
        </w:numPr>
        <w:pStyle w:val="Compact"/>
      </w:pPr>
      <w:r>
        <w:t xml:space="preserve">Design phase, where participants develop their building designs according to specified parameters.</w:t>
      </w:r>
    </w:p>
    <w:p>
      <w:pPr>
        <w:numPr>
          <w:ilvl w:val="0"/>
          <w:numId w:val="1002"/>
        </w:numPr>
        <w:pStyle w:val="Compact"/>
      </w:pPr>
      <w:r>
        <w:t xml:space="preserve">Data collection on design outputs, including energy efficiency metrics, compliance with local regulations, and aesthetic considerations.</w:t>
      </w:r>
    </w:p>
    <w:p>
      <w:pPr>
        <w:numPr>
          <w:ilvl w:val="0"/>
          <w:numId w:val="1002"/>
        </w:numPr>
        <w:pStyle w:val="Compact"/>
      </w:pPr>
      <w:r>
        <w:t xml:space="preserve">Surveys and interviews to gather participant feedback on their experience with the Architect framework.</w:t>
      </w:r>
    </w:p>
    <w:bookmarkEnd w:id="24"/>
    <w:bookmarkEnd w:id="25"/>
    <w:bookmarkStart w:id="28" w:name="data-collection-and-analysis"/>
    <w:p>
      <w:pPr>
        <w:pStyle w:val="Heading2"/>
      </w:pPr>
      <w:r>
        <w:t xml:space="preserve">4. Data Collection and Analysis</w:t>
      </w:r>
    </w:p>
    <w:bookmarkStart w:id="26" w:name="data-collection"/>
    <w:p>
      <w:pPr>
        <w:pStyle w:val="Heading3"/>
      </w:pPr>
      <w:r>
        <w:t xml:space="preserve">4.1 Data Collection</w:t>
      </w:r>
    </w:p>
    <w:p>
      <w:pPr>
        <w:pStyle w:val="FirstParagraph"/>
      </w:pPr>
      <w:r>
        <w:t xml:space="preserve">Data will be collected through multiple channels, including:</w:t>
      </w:r>
    </w:p>
    <w:p>
      <w:pPr>
        <w:numPr>
          <w:ilvl w:val="0"/>
          <w:numId w:val="1003"/>
        </w:numPr>
        <w:pStyle w:val="Compact"/>
      </w:pPr>
      <w:r>
        <w:t xml:space="preserve">Design outputs from both experimental and control groups.</w:t>
      </w:r>
    </w:p>
    <w:p>
      <w:pPr>
        <w:numPr>
          <w:ilvl w:val="0"/>
          <w:numId w:val="1003"/>
        </w:numPr>
        <w:pStyle w:val="Compact"/>
      </w:pPr>
      <w:r>
        <w:t xml:space="preserve">Time logs documenting the duration of each design phase.</w:t>
      </w:r>
    </w:p>
    <w:p>
      <w:pPr>
        <w:numPr>
          <w:ilvl w:val="0"/>
          <w:numId w:val="1003"/>
        </w:numPr>
        <w:pStyle w:val="Compact"/>
      </w:pPr>
      <w:r>
        <w:t xml:space="preserve">Surveys assessing participant satisfaction and perceived usability of the Architect framework.</w:t>
      </w:r>
    </w:p>
    <w:p>
      <w:pPr>
        <w:numPr>
          <w:ilvl w:val="0"/>
          <w:numId w:val="1003"/>
        </w:numPr>
        <w:pStyle w:val="Compact"/>
      </w:pPr>
      <w:r>
        <w:t xml:space="preserve">Semi-structured interviews exploring in-depth experiences and challenges encountered.</w:t>
      </w:r>
    </w:p>
    <w:bookmarkEnd w:id="26"/>
    <w:bookmarkStart w:id="27" w:name="data-analysis"/>
    <w:p>
      <w:pPr>
        <w:pStyle w:val="Heading3"/>
      </w:pPr>
      <w:r>
        <w:t xml:space="preserve">4.2 Data Analysis</w:t>
      </w:r>
    </w:p>
    <w:p>
      <w:pPr>
        <w:pStyle w:val="FirstParagraph"/>
      </w:pPr>
      <w:r>
        <w:t xml:space="preserve">Quantitative data will be analyzed using statistical methods to compare the performance of the Architect framework against traditional methods. Qualitative data will be subjected to thematic analysis to identify common patterns and insights. All analyses will be conducted in accordance with ethical guidelines and data privacy regulations applicable in Canada Montreal.</w:t>
      </w:r>
    </w:p>
    <w:bookmarkEnd w:id="27"/>
    <w:bookmarkEnd w:id="28"/>
    <w:bookmarkStart w:id="29" w:name="ethical-considerations"/>
    <w:p>
      <w:pPr>
        <w:pStyle w:val="Heading2"/>
      </w:pPr>
      <w:r>
        <w:t xml:space="preserve">5. Ethical Considerations</w:t>
      </w:r>
    </w:p>
    <w:p>
      <w:pPr>
        <w:pStyle w:val="FirstParagraph"/>
      </w:pPr>
      <w:r>
        <w:t xml:space="preserve">This experiment has been reviewed and approved by the Institutional Review Board (IRB) of [Institution Name]. All participants will provide informed consent prior to their involvement. Confidentiality and anonymity will be maintained throughout the study, and participants will have the right to withdraw at any time without penalty.</w:t>
      </w:r>
    </w:p>
    <w:bookmarkEnd w:id="29"/>
    <w:bookmarkStart w:id="30" w:name="expected-outcomes"/>
    <w:p>
      <w:pPr>
        <w:pStyle w:val="Heading2"/>
      </w:pPr>
      <w:r>
        <w:t xml:space="preserve">6. Expected Outcomes</w:t>
      </w:r>
    </w:p>
    <w:p>
      <w:pPr>
        <w:pStyle w:val="FirstParagraph"/>
      </w:pPr>
      <w:r>
        <w:t xml:space="preserve">It is anticipated that the Architect framework will demonstrate significant improvements in design efficiency and compliance with local regulations in Canada Montreal. Additionally, the framework is expected to facilitate more sustainable and energy-efficient building designs, aligning with Montreal's commitment to environmental stewardship.</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Architect framework in the context of urban development in Canada Montreal. By adhering to the outlined methodology and ethical guidelines, this study aims to contribute valuable insights to the fields of architecture and urban planning.</w:t>
      </w:r>
    </w:p>
    <w:bookmarkEnd w:id="31"/>
    <w:p>
      <w:pPr>
        <w:pStyle w:val="BodyText"/>
      </w:pPr>
      <w:r>
        <w:rPr>
          <w:bCs/>
          <w:b/>
        </w:rPr>
        <w:t xml:space="preserve">Note:</w:t>
      </w:r>
      <w:r>
        <w:t xml:space="preserve"> </w:t>
      </w:r>
      <w:r>
        <w:t xml:space="preserve">This document is subject to revision based on preliminary findings and stakeholder feedback. Any modifications will be documented and communicated to all relevant parties.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Canada Montreal</dc:title>
  <dc:creator/>
  <dc:language>en</dc:language>
  <cp:keywords/>
  <dcterms:created xsi:type="dcterms:W3CDTF">2026-10-10T03:34:40Z</dcterms:created>
  <dcterms:modified xsi:type="dcterms:W3CDTF">2026-10-10T03:34:40Z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