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w:t>
      </w:r>
      <w:r>
        <w:t xml:space="preserve"> </w:t>
      </w:r>
      <w:r>
        <w:t xml:space="preserve">-</w:t>
      </w:r>
      <w:r>
        <w:t xml:space="preserve"> </w:t>
      </w:r>
      <w:r>
        <w:t xml:space="preserve">Canada</w:t>
      </w:r>
      <w:r>
        <w:t xml:space="preserve"> </w:t>
      </w:r>
      <w:r>
        <w:t xml:space="preserve">Vancouver</w:t>
      </w:r>
    </w:p>
    <w:bookmarkStart w:id="35" w:name="experiment-protocol-architect"/>
    <w:p>
      <w:pPr>
        <w:pStyle w:val="Heading1"/>
      </w:pPr>
      <w:r>
        <w:t xml:space="preserve">Experiment Protocol: Architect</w:t>
      </w:r>
    </w:p>
    <w:p>
      <w:pPr>
        <w:pStyle w:val="FirstParagraph"/>
      </w:pPr>
      <w:r>
        <w:rPr>
          <w:bCs/>
          <w:b/>
        </w:rPr>
        <w:t xml:space="preserve">Location:</w:t>
      </w:r>
      <w:r>
        <w:t xml:space="preserve"> </w:t>
      </w:r>
      <w:r>
        <w:t xml:space="preserve">Canada Vancouver</w:t>
      </w:r>
      <w:r>
        <w:br/>
      </w:r>
      <w:r>
        <w:rPr>
          <w:bCs/>
          <w:b/>
        </w:rPr>
        <w:t xml:space="preserve">Date:</w:t>
      </w:r>
      <w:r>
        <w:t xml:space="preserve"> </w:t>
      </w:r>
      <w:r>
        <w:t xml:space="preserve">October 26, 2023</w:t>
      </w:r>
      <w:r>
        <w:br/>
      </w:r>
      <w:r>
        <w:rPr>
          <w:bCs/>
          <w:b/>
        </w:rPr>
        <w:t xml:space="preserve">Version:</w:t>
      </w:r>
      <w:r>
        <w:t xml:space="preserve"> </w:t>
      </w:r>
      <w:r>
        <w:t xml:space="preserve">1.0</w:t>
      </w:r>
      <w:r>
        <w:br/>
      </w:r>
      <w:r>
        <w:rPr>
          <w:bCs/>
          <w:b/>
        </w:rPr>
        <w:t xml:space="preserve">Prepared by:</w:t>
      </w:r>
      <w:r>
        <w:t xml:space="preserve"> </w:t>
      </w:r>
      <w:r>
        <w:t xml:space="preserve">Research Team</w:t>
      </w:r>
    </w:p>
    <w:bookmarkStart w:id="20" w:name="introduction"/>
    <w:p>
      <w:pPr>
        <w:pStyle w:val="Heading2"/>
      </w:pPr>
      <w:r>
        <w:t xml:space="preserve">1. Introduction</w:t>
      </w:r>
    </w:p>
    <w:p>
      <w:pPr>
        <w:pStyle w:val="FirstParagraph"/>
      </w:pPr>
      <w:r>
        <w:t xml:space="preserve">This document outlines the Experiment Protocol for the "Architect" project, designed to evaluate the performance, efficiency, and adaptability of the Architect system within the unique environmental and operational conditions of Canada Vancouver. The Architect system is a sophisticated framework aimed at optimizing architectural design processes through advanced computational methods. This protocol ensures that all experimental procedures are conducted systematically, ethically, and in compliance with local regulations.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Architect system's ability to generate innovative and sustainable architectural designs tailored to the climate and urban landscape of Canada Vancouver.</w:t>
      </w:r>
    </w:p>
    <w:p>
      <w:pPr>
        <w:numPr>
          <w:ilvl w:val="0"/>
          <w:numId w:val="1001"/>
        </w:numPr>
        <w:pStyle w:val="Compact"/>
      </w:pPr>
      <w:r>
        <w:t xml:space="preserve">To evaluate the system's computational efficiency and resource utilization under real-world conditions.</w:t>
      </w:r>
    </w:p>
    <w:p>
      <w:pPr>
        <w:numPr>
          <w:ilvl w:val="0"/>
          <w:numId w:val="1001"/>
        </w:numPr>
        <w:pStyle w:val="Compact"/>
      </w:pPr>
      <w:r>
        <w:t xml:space="preserve">To gather feedback from local architects, engineers, and stakeholders on the usability and practicality of the Architect system.</w:t>
      </w:r>
    </w:p>
    <w:p>
      <w:pPr>
        <w:numPr>
          <w:ilvl w:val="0"/>
          <w:numId w:val="1001"/>
        </w:numPr>
        <w:pStyle w:val="Compact"/>
      </w:pPr>
      <w:r>
        <w:t xml:space="preserve">To identify potential areas for improvement and refinement in the Architect framework.</w:t>
      </w:r>
    </w:p>
    <w:bookmarkEnd w:id="21"/>
    <w:bookmarkStart w:id="22" w:name="scope"/>
    <w:p>
      <w:pPr>
        <w:pStyle w:val="Heading2"/>
      </w:pPr>
      <w:r>
        <w:t xml:space="preserve">3. Scope</w:t>
      </w:r>
    </w:p>
    <w:p>
      <w:pPr>
        <w:pStyle w:val="FirstParagraph"/>
      </w:pPr>
      <w:r>
        <w:t xml:space="preserve">This experiment will focus on the following aspects of the Architect system:</w:t>
      </w:r>
    </w:p>
    <w:p>
      <w:pPr>
        <w:numPr>
          <w:ilvl w:val="0"/>
          <w:numId w:val="1002"/>
        </w:numPr>
        <w:pStyle w:val="Compact"/>
      </w:pPr>
      <w:r>
        <w:t xml:space="preserve">Design generation capabilities for residential, commercial, and public buildings.</w:t>
      </w:r>
    </w:p>
    <w:p>
      <w:pPr>
        <w:numPr>
          <w:ilvl w:val="0"/>
          <w:numId w:val="1002"/>
        </w:numPr>
        <w:pStyle w:val="Compact"/>
      </w:pPr>
      <w:r>
        <w:t xml:space="preserve">Integration with local building codes and sustainability standards specific to Canada Vancouver.</w:t>
      </w:r>
    </w:p>
    <w:p>
      <w:pPr>
        <w:numPr>
          <w:ilvl w:val="0"/>
          <w:numId w:val="1002"/>
        </w:numPr>
        <w:pStyle w:val="Compact"/>
      </w:pPr>
      <w:r>
        <w:t xml:space="preserve">User interface and interaction design for ease of use by professionals.</w:t>
      </w:r>
    </w:p>
    <w:p>
      <w:pPr>
        <w:numPr>
          <w:ilvl w:val="0"/>
          <w:numId w:val="1002"/>
        </w:numPr>
        <w:pStyle w:val="Compact"/>
      </w:pPr>
      <w:r>
        <w:t xml:space="preserve">Performance metrics including processing time, accuracy, and adaptability to varying input parameters.</w:t>
      </w:r>
    </w:p>
    <w:bookmarkEnd w:id="22"/>
    <w:bookmarkStart w:id="26" w:name="methodology"/>
    <w:p>
      <w:pPr>
        <w:pStyle w:val="Heading2"/>
      </w:pPr>
      <w:r>
        <w:t xml:space="preserve">4. Methodology</w:t>
      </w:r>
    </w:p>
    <w:bookmarkStart w:id="23" w:name="experimental-setup"/>
    <w:p>
      <w:pPr>
        <w:pStyle w:val="Heading3"/>
      </w:pPr>
      <w:r>
        <w:t xml:space="preserve">4.1 Experimental Setup</w:t>
      </w:r>
    </w:p>
    <w:p>
      <w:pPr>
        <w:pStyle w:val="FirstParagraph"/>
      </w:pPr>
      <w:r>
        <w:t xml:space="preserve">The experiment will be conducted in a controlled environment within Canada Vancouver, utilizing high-performance computing resources. The Architect system will be deployed on servers located in the region to minimize latency and ensure data privacy compliance.</w:t>
      </w:r>
    </w:p>
    <w:bookmarkEnd w:id="23"/>
    <w:bookmarkStart w:id="24" w:name="data-collection"/>
    <w:p>
      <w:pPr>
        <w:pStyle w:val="Heading3"/>
      </w:pPr>
      <w:r>
        <w:t xml:space="preserve">4.2 Data Collection</w:t>
      </w:r>
    </w:p>
    <w:p>
      <w:pPr>
        <w:pStyle w:val="FirstParagraph"/>
      </w:pPr>
      <w:r>
        <w:t xml:space="preserve">Data will be collected through the following methods:</w:t>
      </w:r>
    </w:p>
    <w:p>
      <w:pPr>
        <w:numPr>
          <w:ilvl w:val="0"/>
          <w:numId w:val="1003"/>
        </w:numPr>
        <w:pStyle w:val="Compact"/>
      </w:pPr>
      <w:r>
        <w:t xml:space="preserve">Automated logging of system performance metrics.</w:t>
      </w:r>
    </w:p>
    <w:p>
      <w:pPr>
        <w:numPr>
          <w:ilvl w:val="0"/>
          <w:numId w:val="1003"/>
        </w:numPr>
        <w:pStyle w:val="Compact"/>
      </w:pPr>
      <w:r>
        <w:t xml:space="preserve">Surveys and interviews with participating architects and stakeholders.</w:t>
      </w:r>
    </w:p>
    <w:p>
      <w:pPr>
        <w:numPr>
          <w:ilvl w:val="0"/>
          <w:numId w:val="1003"/>
        </w:numPr>
        <w:pStyle w:val="Compact"/>
      </w:pPr>
      <w:r>
        <w:t xml:space="preserve">Analysis of generated designs against predefined criteria for sustainability, aesthetics, and functionality.</w:t>
      </w:r>
    </w:p>
    <w:bookmarkEnd w:id="24"/>
    <w:bookmarkStart w:id="25" w:name="participants"/>
    <w:p>
      <w:pPr>
        <w:pStyle w:val="Heading3"/>
      </w:pPr>
      <w:r>
        <w:t xml:space="preserve">4.3 Participants</w:t>
      </w:r>
    </w:p>
    <w:p>
      <w:pPr>
        <w:pStyle w:val="FirstParagraph"/>
      </w:pPr>
      <w:r>
        <w:t xml:space="preserve">The experiment will involve a diverse group of participants, including:</w:t>
      </w:r>
    </w:p>
    <w:p>
      <w:pPr>
        <w:numPr>
          <w:ilvl w:val="0"/>
          <w:numId w:val="1004"/>
        </w:numPr>
        <w:pStyle w:val="Compact"/>
      </w:pPr>
      <w:r>
        <w:t xml:space="preserve">Local architects and design firms in Canada Vancouver.</w:t>
      </w:r>
    </w:p>
    <w:p>
      <w:pPr>
        <w:numPr>
          <w:ilvl w:val="0"/>
          <w:numId w:val="1004"/>
        </w:numPr>
        <w:pStyle w:val="Compact"/>
      </w:pPr>
      <w:r>
        <w:t xml:space="preserve">Urban planners and government officials.</w:t>
      </w:r>
    </w:p>
    <w:p>
      <w:pPr>
        <w:numPr>
          <w:ilvl w:val="0"/>
          <w:numId w:val="1004"/>
        </w:numPr>
        <w:pStyle w:val="Compact"/>
      </w:pPr>
      <w:r>
        <w:t xml:space="preserve">Academic researchers specializing in architecture and sustainability.</w:t>
      </w:r>
    </w:p>
    <w:bookmarkEnd w:id="25"/>
    <w:bookmarkEnd w:id="26"/>
    <w:bookmarkStart w:id="30" w:name="procedures"/>
    <w:p>
      <w:pPr>
        <w:pStyle w:val="Heading2"/>
      </w:pPr>
      <w:r>
        <w:t xml:space="preserve">5. Procedures</w:t>
      </w:r>
    </w:p>
    <w:bookmarkStart w:id="27" w:name="pre-experiment-phase"/>
    <w:p>
      <w:pPr>
        <w:pStyle w:val="Heading3"/>
      </w:pPr>
      <w:r>
        <w:t xml:space="preserve">5.1 Pre-Experiment Phase</w:t>
      </w:r>
    </w:p>
    <w:p>
      <w:pPr>
        <w:numPr>
          <w:ilvl w:val="0"/>
          <w:numId w:val="1005"/>
        </w:numPr>
        <w:pStyle w:val="Compact"/>
      </w:pPr>
      <w:r>
        <w:t xml:space="preserve">Conduct a thorough review of local building codes and sustainability standards in Canada Vancouver.</w:t>
      </w:r>
    </w:p>
    <w:p>
      <w:pPr>
        <w:numPr>
          <w:ilvl w:val="0"/>
          <w:numId w:val="1005"/>
        </w:numPr>
        <w:pStyle w:val="Compact"/>
      </w:pPr>
      <w:r>
        <w:t xml:space="preserve">Configure the Architect system to align with these regulations.</w:t>
      </w:r>
    </w:p>
    <w:p>
      <w:pPr>
        <w:numPr>
          <w:ilvl w:val="0"/>
          <w:numId w:val="1005"/>
        </w:numPr>
        <w:pStyle w:val="Compact"/>
      </w:pPr>
      <w:r>
        <w:t xml:space="preserve">Recruit participants and provide them with an overview of the experiment.</w:t>
      </w:r>
    </w:p>
    <w:p>
      <w:pPr>
        <w:numPr>
          <w:ilvl w:val="0"/>
          <w:numId w:val="1005"/>
        </w:numPr>
        <w:pStyle w:val="Compact"/>
      </w:pPr>
      <w:r>
        <w:t xml:space="preserve">Set up the experimental environment and perform initial system tests.</w:t>
      </w:r>
    </w:p>
    <w:bookmarkEnd w:id="27"/>
    <w:bookmarkStart w:id="28" w:name="experiment-execution"/>
    <w:p>
      <w:pPr>
        <w:pStyle w:val="Heading3"/>
      </w:pPr>
      <w:r>
        <w:t xml:space="preserve">5.2 Experiment Execution</w:t>
      </w:r>
    </w:p>
    <w:p>
      <w:pPr>
        <w:numPr>
          <w:ilvl w:val="0"/>
          <w:numId w:val="1006"/>
        </w:numPr>
        <w:pStyle w:val="Compact"/>
      </w:pPr>
      <w:r>
        <w:t xml:space="preserve">Participants will input specific design requirements and constraints into the Architect system.</w:t>
      </w:r>
    </w:p>
    <w:p>
      <w:pPr>
        <w:numPr>
          <w:ilvl w:val="0"/>
          <w:numId w:val="1006"/>
        </w:numPr>
        <w:pStyle w:val="Compact"/>
      </w:pPr>
      <w:r>
        <w:t xml:space="preserve">The system will generate multiple design options based on the provided inputs.</w:t>
      </w:r>
    </w:p>
    <w:p>
      <w:pPr>
        <w:numPr>
          <w:ilvl w:val="0"/>
          <w:numId w:val="1006"/>
        </w:numPr>
        <w:pStyle w:val="Compact"/>
      </w:pPr>
      <w:r>
        <w:t xml:space="preserve">Participants will evaluate the generated designs using standardized criteria.</w:t>
      </w:r>
    </w:p>
    <w:p>
      <w:pPr>
        <w:numPr>
          <w:ilvl w:val="0"/>
          <w:numId w:val="1006"/>
        </w:numPr>
        <w:pStyle w:val="Compact"/>
      </w:pPr>
      <w:r>
        <w:t xml:space="preserve">System performance metrics will be recorded throughout the process.</w:t>
      </w:r>
    </w:p>
    <w:bookmarkEnd w:id="28"/>
    <w:bookmarkStart w:id="29" w:name="post-experiment-phase"/>
    <w:p>
      <w:pPr>
        <w:pStyle w:val="Heading3"/>
      </w:pPr>
      <w:r>
        <w:t xml:space="preserve">5.3 Post-Experiment Phase</w:t>
      </w:r>
    </w:p>
    <w:p>
      <w:pPr>
        <w:numPr>
          <w:ilvl w:val="0"/>
          <w:numId w:val="1007"/>
        </w:numPr>
        <w:pStyle w:val="Compact"/>
      </w:pPr>
      <w:r>
        <w:t xml:space="preserve">Collect and analyze all data gathered during the experiment.</w:t>
      </w:r>
    </w:p>
    <w:p>
      <w:pPr>
        <w:numPr>
          <w:ilvl w:val="0"/>
          <w:numId w:val="1007"/>
        </w:numPr>
        <w:pStyle w:val="Compact"/>
      </w:pPr>
      <w:r>
        <w:t xml:space="preserve">Conduct follow-up interviews with participants to gather qualitative feedback.</w:t>
      </w:r>
    </w:p>
    <w:p>
      <w:pPr>
        <w:numPr>
          <w:ilvl w:val="0"/>
          <w:numId w:val="1007"/>
        </w:numPr>
        <w:pStyle w:val="Compact"/>
      </w:pPr>
      <w:r>
        <w:t xml:space="preserve">Prepare a comprehensive report detailing the findings and recommendations.</w:t>
      </w:r>
    </w:p>
    <w:bookmarkEnd w:id="29"/>
    <w:bookmarkEnd w:id="30"/>
    <w:bookmarkStart w:id="31" w:name="ethical-considerations"/>
    <w:p>
      <w:pPr>
        <w:pStyle w:val="Heading2"/>
      </w:pPr>
      <w:r>
        <w:t xml:space="preserve">6. Ethical Considerations</w:t>
      </w:r>
    </w:p>
    <w:p>
      <w:pPr>
        <w:pStyle w:val="FirstParagraph"/>
      </w:pPr>
      <w:r>
        <w:t xml:space="preserve">This experiment adheres to the highest ethical standards, ensuring:</w:t>
      </w:r>
    </w:p>
    <w:p>
      <w:pPr>
        <w:numPr>
          <w:ilvl w:val="0"/>
          <w:numId w:val="1008"/>
        </w:numPr>
        <w:pStyle w:val="Compact"/>
      </w:pPr>
      <w:r>
        <w:t xml:space="preserve">Informed consent from all participants.</w:t>
      </w:r>
    </w:p>
    <w:p>
      <w:pPr>
        <w:numPr>
          <w:ilvl w:val="0"/>
          <w:numId w:val="1008"/>
        </w:numPr>
        <w:pStyle w:val="Compact"/>
      </w:pPr>
      <w:r>
        <w:t xml:space="preserve">Confidentiality and anonymity of participant data.</w:t>
      </w:r>
    </w:p>
    <w:p>
      <w:pPr>
        <w:numPr>
          <w:ilvl w:val="0"/>
          <w:numId w:val="1008"/>
        </w:numPr>
        <w:pStyle w:val="Compact"/>
      </w:pPr>
      <w:r>
        <w:t xml:space="preserve">Compliance with local and national regulations regarding data privacy and research ethics.</w:t>
      </w:r>
    </w:p>
    <w:bookmarkEnd w:id="31"/>
    <w:bookmarkStart w:id="32" w:name="risk-management"/>
    <w:p>
      <w:pPr>
        <w:pStyle w:val="Heading2"/>
      </w:pPr>
      <w:r>
        <w:t xml:space="preserve">7. Risk Management</w:t>
      </w:r>
    </w:p>
    <w:p>
      <w:pPr>
        <w:pStyle w:val="FirstParagraph"/>
      </w:pPr>
      <w:r>
        <w:t xml:space="preserve">Potential risks and mitigation strategies include:</w:t>
      </w:r>
    </w:p>
    <w:p>
      <w:pPr>
        <w:numPr>
          <w:ilvl w:val="0"/>
          <w:numId w:val="1009"/>
        </w:numPr>
        <w:pStyle w:val="Compact"/>
      </w:pPr>
      <w:r>
        <w:rPr>
          <w:bCs/>
          <w:b/>
        </w:rPr>
        <w:t xml:space="preserve">Technical Failures:</w:t>
      </w:r>
      <w:r>
        <w:t xml:space="preserve"> </w:t>
      </w:r>
      <w:r>
        <w:t xml:space="preserve">Regular system backups and redundancy measures will be implemented.</w:t>
      </w:r>
    </w:p>
    <w:p>
      <w:pPr>
        <w:numPr>
          <w:ilvl w:val="0"/>
          <w:numId w:val="1009"/>
        </w:numPr>
        <w:pStyle w:val="Compact"/>
      </w:pPr>
      <w:r>
        <w:rPr>
          <w:bCs/>
          <w:b/>
        </w:rPr>
        <w:t xml:space="preserve">Data Breaches:</w:t>
      </w:r>
      <w:r>
        <w:t xml:space="preserve"> </w:t>
      </w:r>
      <w:r>
        <w:t xml:space="preserve">Advanced encryption and secure data storage protocols will be used.</w:t>
      </w:r>
    </w:p>
    <w:p>
      <w:pPr>
        <w:numPr>
          <w:ilvl w:val="0"/>
          <w:numId w:val="1009"/>
        </w:numPr>
        <w:pStyle w:val="Compact"/>
      </w:pPr>
      <w:r>
        <w:rPr>
          <w:bCs/>
          <w:b/>
        </w:rPr>
        <w:t xml:space="preserve">Participant Withdrawal:</w:t>
      </w:r>
      <w:r>
        <w:t xml:space="preserve"> </w:t>
      </w:r>
      <w:r>
        <w:t xml:space="preserve">Participants will be informed of their right to withdraw at any time without penalty.</w:t>
      </w:r>
    </w:p>
    <w:bookmarkEnd w:id="32"/>
    <w:bookmarkStart w:id="33"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Pre-Experiment</w:t>
            </w:r>
          </w:p>
        </w:tc>
        <w:tc>
          <w:tcPr/>
          <w:p>
            <w:pPr>
              <w:pStyle w:val="Compact"/>
              <w:jc w:val="left"/>
            </w:pPr>
            <w:r>
              <w:t xml:space="preserve">2 weeks</w:t>
            </w:r>
          </w:p>
        </w:tc>
        <w:tc>
          <w:tcPr/>
          <w:p>
            <w:pPr>
              <w:pStyle w:val="Compact"/>
              <w:jc w:val="left"/>
            </w:pPr>
            <w:r>
              <w:t xml:space="preserve">Setup, configuration, recruitment</w:t>
            </w:r>
          </w:p>
        </w:tc>
      </w:tr>
      <w:tr>
        <w:tc>
          <w:tcPr/>
          <w:p>
            <w:pPr>
              <w:pStyle w:val="Compact"/>
              <w:jc w:val="left"/>
            </w:pPr>
            <w:r>
              <w:t xml:space="preserve">Experiment Execution</w:t>
            </w:r>
          </w:p>
        </w:tc>
        <w:tc>
          <w:tcPr/>
          <w:p>
            <w:pPr>
              <w:pStyle w:val="Compact"/>
              <w:jc w:val="left"/>
            </w:pPr>
            <w:r>
              <w:t xml:space="preserve">4 weeks</w:t>
            </w:r>
          </w:p>
        </w:tc>
        <w:tc>
          <w:tcPr/>
          <w:p>
            <w:pPr>
              <w:pStyle w:val="Compact"/>
              <w:jc w:val="left"/>
            </w:pPr>
            <w:r>
              <w:t xml:space="preserve">Data collection, design generation, evaluation</w:t>
            </w:r>
          </w:p>
        </w:tc>
      </w:tr>
      <w:tr>
        <w:tc>
          <w:tcPr/>
          <w:p>
            <w:pPr>
              <w:pStyle w:val="Compact"/>
              <w:jc w:val="left"/>
            </w:pPr>
            <w:r>
              <w:t xml:space="preserve">Post-Experiment</w:t>
            </w:r>
          </w:p>
        </w:tc>
        <w:tc>
          <w:tcPr/>
          <w:p>
            <w:pPr>
              <w:pStyle w:val="Compact"/>
              <w:jc w:val="left"/>
            </w:pPr>
            <w:r>
              <w:t xml:space="preserve">2 weeks</w:t>
            </w:r>
          </w:p>
        </w:tc>
        <w:tc>
          <w:tcPr/>
          <w:p>
            <w:pPr>
              <w:pStyle w:val="Compact"/>
              <w:jc w:val="left"/>
            </w:pPr>
            <w:r>
              <w:t xml:space="preserve">Data analysis, reporting</w:t>
            </w:r>
          </w:p>
        </w:tc>
      </w:tr>
    </w:tbl>
    <w:bookmarkEnd w:id="33"/>
    <w:bookmarkStart w:id="34" w:name="conclusion"/>
    <w:p>
      <w:pPr>
        <w:pStyle w:val="Heading2"/>
      </w:pPr>
      <w:r>
        <w:t xml:space="preserve">9. Conclusion</w:t>
      </w:r>
    </w:p>
    <w:p>
      <w:pPr>
        <w:pStyle w:val="FirstParagraph"/>
      </w:pPr>
      <w:r>
        <w:t xml:space="preserve">This Experiment Protocol for the Architect project in Canada Vancouver provides a structured approach to evaluating the system's capabilities and impact. By following this protocol, we aim to ensure the reliability, validity, and ethical integrity of the experiment, ultimately contributing to advancements in architectural design and sustainability.</w:t>
      </w:r>
    </w:p>
    <w:bookmarkEnd w:id="34"/>
    <w:p>
      <w:pPr>
        <w:pStyle w:val="BodyText"/>
      </w:pPr>
      <w:r>
        <w:t xml:space="preserve">© 2023 Architect Project Team. All rights reserved.</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 - Canada Vancouver</dc:title>
  <dc:creator/>
  <dc:language>en</dc:language>
  <cp:keywords/>
  <dcterms:created xsi:type="dcterms:W3CDTF">2026-10-10T06:12:15Z</dcterms:created>
  <dcterms:modified xsi:type="dcterms:W3CDTF">2026-10-10T06:12:15Z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