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China</w:t>
      </w:r>
      <w:r>
        <w:t xml:space="preserve"> </w:t>
      </w:r>
      <w:r>
        <w:t xml:space="preserve">Beijing</w:t>
      </w:r>
    </w:p>
    <w:bookmarkStart w:id="20" w:name="X718f74ff76aa71db7102d806d2c52a9c0e1bda0"/>
    <w:p>
      <w:pPr>
        <w:pStyle w:val="Heading1"/>
      </w:pPr>
      <w:r>
        <w:t xml:space="preserve">Experiment Protocol: Architect in China Beijing</w:t>
      </w:r>
    </w:p>
    <w:p>
      <w:pPr>
        <w:pStyle w:val="FirstParagraph"/>
      </w:pPr>
      <w:r>
        <w:rPr>
          <w:bCs/>
          <w:b/>
        </w:rPr>
        <w:t xml:space="preserve">Document ID:</w:t>
      </w:r>
      <w:r>
        <w:t xml:space="preserve"> </w:t>
      </w:r>
      <w:r>
        <w:t xml:space="preserve">EP-ARCH-BJ-2024-001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China Beijing</w:t>
      </w:r>
    </w:p>
    <w:bookmarkEnd w:id="20"/>
    <w:p>
      <w:pPr>
        <w:pStyle w:val="BodyText"/>
      </w:pPr>
      <w:r>
        <w:t xml:space="preserve">1. Introduction</w:t>
      </w:r>
    </w:p>
    <w:p>
      <w:pPr>
        <w:pStyle w:val="BodyText"/>
      </w:pPr>
      <w:r>
        <w:t xml:space="preserve">This Experiment Protocol outlines the procedures, objectives, and methodologies for evaluating the performance, adaptability, and effectiveness of the</w:t>
      </w:r>
      <w:r>
        <w:t xml:space="preserve"> </w:t>
      </w:r>
      <w:r>
        <w:rPr>
          <w:bCs/>
          <w:b/>
        </w:rPr>
        <w:t xml:space="preserve">Architect</w:t>
      </w:r>
      <w:r>
        <w:t xml:space="preserve"> </w:t>
      </w:r>
      <w:r>
        <w:t xml:space="preserve">system within the unique urban and technological environment of</w:t>
      </w:r>
      <w:r>
        <w:t xml:space="preserve"> </w:t>
      </w:r>
      <w:r>
        <w:rPr>
          <w:bCs/>
          <w:b/>
        </w:rPr>
        <w:t xml:space="preserve">China Beijing</w:t>
      </w:r>
      <w:r>
        <w:t xml:space="preserve">. The Architect is designed to optimize complex systems, and this experiment aims to assess its capabilities in real-world scenarios specific to Beijing’s infrastructure, regulatory framework, and cultural context.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Architect’s ability to integrate with existing systems in China Beijing.</w:t>
      </w:r>
    </w:p>
    <w:p>
      <w:pPr>
        <w:numPr>
          <w:ilvl w:val="0"/>
          <w:numId w:val="1001"/>
        </w:numPr>
        <w:pStyle w:val="Compact"/>
      </w:pPr>
      <w:r>
        <w:t xml:space="preserve">To assess the Architect’s performance under local regulatory and environmental conditions.</w:t>
      </w:r>
    </w:p>
    <w:p>
      <w:pPr>
        <w:numPr>
          <w:ilvl w:val="0"/>
          <w:numId w:val="1001"/>
        </w:numPr>
        <w:pStyle w:val="Compact"/>
      </w:pPr>
      <w:r>
        <w:t xml:space="preserve">To identify potential challenges and opportunities for deployment in urban settings like Beijing.</w:t>
      </w:r>
    </w:p>
    <w:p>
      <w:pPr>
        <w:numPr>
          <w:ilvl w:val="0"/>
          <w:numId w:val="1001"/>
        </w:numPr>
        <w:pStyle w:val="Compact"/>
      </w:pPr>
      <w:r>
        <w:t xml:space="preserve">To gather data on user interaction and system reliability in a high-density metropolitan area.</w:t>
      </w:r>
    </w:p>
    <w:p>
      <w:pPr>
        <w:pStyle w:val="FirstParagraph"/>
      </w:pPr>
      <w:r>
        <w:t xml:space="preserve">3. Scope</w:t>
      </w:r>
    </w:p>
    <w:p>
      <w:pPr>
        <w:pStyle w:val="BodyText"/>
      </w:pPr>
      <w:r>
        <w:t xml:space="preserve">This experiment will focus on the following aspects of the Architect system:</w:t>
      </w:r>
    </w:p>
    <w:p>
      <w:pPr>
        <w:numPr>
          <w:ilvl w:val="0"/>
          <w:numId w:val="1002"/>
        </w:numPr>
        <w:pStyle w:val="Compact"/>
      </w:pPr>
      <w:r>
        <w:t xml:space="preserve">System integration with local infrastructure in China Beijing.</w:t>
      </w:r>
    </w:p>
    <w:p>
      <w:pPr>
        <w:numPr>
          <w:ilvl w:val="0"/>
          <w:numId w:val="1002"/>
        </w:numPr>
        <w:pStyle w:val="Compact"/>
      </w:pPr>
      <w:r>
        <w:t xml:space="preserve">Compliance with Chinese regulations and standards.</w:t>
      </w:r>
    </w:p>
    <w:p>
      <w:pPr>
        <w:numPr>
          <w:ilvl w:val="0"/>
          <w:numId w:val="1002"/>
        </w:numPr>
        <w:pStyle w:val="Compact"/>
      </w:pPr>
      <w:r>
        <w:t xml:space="preserve">User experience and feedback from stakeholders in Beijing.</w:t>
      </w:r>
    </w:p>
    <w:p>
      <w:pPr>
        <w:numPr>
          <w:ilvl w:val="0"/>
          <w:numId w:val="1002"/>
        </w:numPr>
        <w:pStyle w:val="Compact"/>
      </w:pPr>
      <w:r>
        <w:t xml:space="preserve">Performance metrics under varying environmental and operational conditions.</w:t>
      </w:r>
    </w:p>
    <w:p>
      <w:pPr>
        <w:pStyle w:val="FirstParagraph"/>
      </w:pPr>
      <w:r>
        <w:t xml:space="preserve">4. Methodology</w:t>
      </w:r>
    </w:p>
    <w:p>
      <w:pPr>
        <w:pStyle w:val="BodyText"/>
      </w:pPr>
      <w:r>
        <w:t xml:space="preserve">The experiment will be conducted in three phases:</w:t>
      </w:r>
    </w:p>
    <w:p>
      <w:pPr>
        <w:numPr>
          <w:ilvl w:val="0"/>
          <w:numId w:val="1003"/>
        </w:numPr>
        <w:pStyle w:val="Compact"/>
      </w:pPr>
      <w:r>
        <w:rPr>
          <w:bCs/>
          <w:b/>
        </w:rPr>
        <w:t xml:space="preserve">Phase 1: Preparation</w:t>
      </w:r>
    </w:p>
    <w:p>
      <w:pPr>
        <w:numPr>
          <w:ilvl w:val="1"/>
          <w:numId w:val="1004"/>
        </w:numPr>
        <w:pStyle w:val="Compact"/>
      </w:pPr>
      <w:r>
        <w:t xml:space="preserve">Review of local regulations and standards in China Beijing.</w:t>
      </w:r>
    </w:p>
    <w:p>
      <w:pPr>
        <w:numPr>
          <w:ilvl w:val="1"/>
          <w:numId w:val="1004"/>
        </w:numPr>
        <w:pStyle w:val="Compact"/>
      </w:pPr>
      <w:r>
        <w:t xml:space="preserve">Selection of test sites and stakeholders.</w:t>
      </w:r>
    </w:p>
    <w:p>
      <w:pPr>
        <w:numPr>
          <w:ilvl w:val="1"/>
          <w:numId w:val="1004"/>
        </w:numPr>
        <w:pStyle w:val="Compact"/>
      </w:pPr>
      <w:r>
        <w:t xml:space="preserve">Configuration of the Architect system for local conditions.</w:t>
      </w:r>
    </w:p>
    <w:p>
      <w:pPr>
        <w:numPr>
          <w:ilvl w:val="0"/>
          <w:numId w:val="1003"/>
        </w:numPr>
        <w:pStyle w:val="Compact"/>
      </w:pPr>
      <w:r>
        <w:rPr>
          <w:bCs/>
          <w:b/>
        </w:rPr>
        <w:t xml:space="preserve">Phase 2: Execution</w:t>
      </w:r>
    </w:p>
    <w:p>
      <w:pPr>
        <w:numPr>
          <w:ilvl w:val="1"/>
          <w:numId w:val="1005"/>
        </w:numPr>
        <w:pStyle w:val="Compact"/>
      </w:pPr>
      <w:r>
        <w:t xml:space="preserve">Deployment of the Architect system in selected locations.</w:t>
      </w:r>
    </w:p>
    <w:p>
      <w:pPr>
        <w:numPr>
          <w:ilvl w:val="1"/>
          <w:numId w:val="1005"/>
        </w:numPr>
        <w:pStyle w:val="Compact"/>
      </w:pPr>
      <w:r>
        <w:t xml:space="preserve">Collection of performance data and user feedback.</w:t>
      </w:r>
    </w:p>
    <w:p>
      <w:pPr>
        <w:numPr>
          <w:ilvl w:val="1"/>
          <w:numId w:val="1005"/>
        </w:numPr>
        <w:pStyle w:val="Compact"/>
      </w:pPr>
      <w:r>
        <w:t xml:space="preserve">Monitoring of system behavior under real-world conditions.</w:t>
      </w:r>
    </w:p>
    <w:p>
      <w:pPr>
        <w:numPr>
          <w:ilvl w:val="0"/>
          <w:numId w:val="1003"/>
        </w:numPr>
        <w:pStyle w:val="Compact"/>
      </w:pPr>
      <w:r>
        <w:rPr>
          <w:bCs/>
          <w:b/>
        </w:rPr>
        <w:t xml:space="preserve">Phase 3: Analysis</w:t>
      </w:r>
    </w:p>
    <w:p>
      <w:pPr>
        <w:numPr>
          <w:ilvl w:val="1"/>
          <w:numId w:val="1006"/>
        </w:numPr>
        <w:pStyle w:val="Compact"/>
      </w:pPr>
      <w:r>
        <w:t xml:space="preserve">Evaluation of collected data against predefined metrics.</w:t>
      </w:r>
    </w:p>
    <w:p>
      <w:pPr>
        <w:numPr>
          <w:ilvl w:val="1"/>
          <w:numId w:val="1006"/>
        </w:numPr>
        <w:pStyle w:val="Compact"/>
      </w:pPr>
      <w:r>
        <w:t xml:space="preserve">Identification of strengths, weaknesses, and areas for improvement.</w:t>
      </w:r>
    </w:p>
    <w:p>
      <w:pPr>
        <w:numPr>
          <w:ilvl w:val="1"/>
          <w:numId w:val="1006"/>
        </w:numPr>
        <w:pStyle w:val="Compact"/>
      </w:pPr>
      <w:r>
        <w:t xml:space="preserve">Preparation of a comprehensive report on the experiment’s findings.</w:t>
      </w:r>
    </w:p>
    <w:p>
      <w:pPr>
        <w:pStyle w:val="FirstParagraph"/>
      </w:pPr>
      <w:r>
        <w:t xml:space="preserve">5. Test Sites and Stakeholders</w:t>
      </w:r>
    </w:p>
    <w:p>
      <w:pPr>
        <w:pStyle w:val="BodyText"/>
      </w:pPr>
      <w:r>
        <w:t xml:space="preserve">The experiment will be conducted in multiple locations across China Beijing, including:</w:t>
      </w:r>
    </w:p>
    <w:p>
      <w:pPr>
        <w:numPr>
          <w:ilvl w:val="0"/>
          <w:numId w:val="1007"/>
        </w:numPr>
        <w:pStyle w:val="Compact"/>
      </w:pPr>
      <w:r>
        <w:t xml:space="preserve">Urban centers with high population density.</w:t>
      </w:r>
    </w:p>
    <w:p>
      <w:pPr>
        <w:numPr>
          <w:ilvl w:val="0"/>
          <w:numId w:val="1007"/>
        </w:numPr>
        <w:pStyle w:val="Compact"/>
      </w:pPr>
      <w:r>
        <w:t xml:space="preserve">Industrial zones with complex infrastructure.</w:t>
      </w:r>
    </w:p>
    <w:p>
      <w:pPr>
        <w:numPr>
          <w:ilvl w:val="0"/>
          <w:numId w:val="1007"/>
        </w:numPr>
        <w:pStyle w:val="Compact"/>
      </w:pPr>
      <w:r>
        <w:t xml:space="preserve">Government facilities to assess regulatory compliance.</w:t>
      </w:r>
    </w:p>
    <w:p>
      <w:pPr>
        <w:pStyle w:val="FirstParagraph"/>
      </w:pPr>
      <w:r>
        <w:t xml:space="preserve">Stakeholders involved in the experiment include:</w:t>
      </w:r>
    </w:p>
    <w:p>
      <w:pPr>
        <w:numPr>
          <w:ilvl w:val="0"/>
          <w:numId w:val="1008"/>
        </w:numPr>
        <w:pStyle w:val="Compact"/>
      </w:pPr>
      <w:r>
        <w:t xml:space="preserve">Local government agencies.</w:t>
      </w:r>
    </w:p>
    <w:p>
      <w:pPr>
        <w:numPr>
          <w:ilvl w:val="0"/>
          <w:numId w:val="1008"/>
        </w:numPr>
        <w:pStyle w:val="Compact"/>
      </w:pPr>
      <w:r>
        <w:t xml:space="preserve">Technology partners and vendors.</w:t>
      </w:r>
    </w:p>
    <w:p>
      <w:pPr>
        <w:numPr>
          <w:ilvl w:val="0"/>
          <w:numId w:val="1008"/>
        </w:numPr>
        <w:pStyle w:val="Compact"/>
      </w:pPr>
      <w:r>
        <w:t xml:space="preserve">End-users and community representatives.</w:t>
      </w:r>
    </w:p>
    <w:p>
      <w:pPr>
        <w:pStyle w:val="FirstParagraph"/>
      </w:pPr>
      <w:r>
        <w:t xml:space="preserve">6. Data Collection and Metrics</w:t>
      </w:r>
    </w:p>
    <w:p>
      <w:pPr>
        <w:pStyle w:val="BodyText"/>
      </w:pPr>
      <w:r>
        <w:t xml:space="preserve">The following data will be collected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Method</w:t>
            </w:r>
          </w:p>
        </w:tc>
      </w:tr>
      <w:tr>
        <w:tc>
          <w:tcPr/>
          <w:p>
            <w:pPr>
              <w:pStyle w:val="Compact"/>
              <w:jc w:val="left"/>
            </w:pPr>
            <w:r>
              <w:t xml:space="preserve">System Performance</w:t>
            </w:r>
          </w:p>
        </w:tc>
        <w:tc>
          <w:tcPr/>
          <w:p>
            <w:pPr>
              <w:pStyle w:val="Compact"/>
              <w:jc w:val="left"/>
            </w:pPr>
            <w:r>
              <w:t xml:space="preserve">Response time, uptime, and error rates.</w:t>
            </w:r>
          </w:p>
        </w:tc>
        <w:tc>
          <w:tcPr/>
          <w:p>
            <w:pPr>
              <w:pStyle w:val="Compact"/>
              <w:jc w:val="left"/>
            </w:pPr>
            <w:r>
              <w:t xml:space="preserve">Automated monitoring tools.</w:t>
            </w:r>
          </w:p>
        </w:tc>
      </w:tr>
      <w:tr>
        <w:tc>
          <w:tcPr/>
          <w:p>
            <w:pPr>
              <w:pStyle w:val="Compact"/>
              <w:jc w:val="left"/>
            </w:pPr>
            <w:r>
              <w:t xml:space="preserve">User Satisfaction</w:t>
            </w:r>
          </w:p>
        </w:tc>
        <w:tc>
          <w:tcPr/>
          <w:p>
            <w:pPr>
              <w:pStyle w:val="Compact"/>
              <w:jc w:val="left"/>
            </w:pPr>
            <w:r>
              <w:t xml:space="preserve">Feedback from end-users and stakeholders.</w:t>
            </w:r>
          </w:p>
        </w:tc>
        <w:tc>
          <w:tcPr/>
          <w:p>
            <w:pPr>
              <w:pStyle w:val="Compact"/>
              <w:jc w:val="left"/>
            </w:pPr>
            <w:r>
              <w:t xml:space="preserve">Surveys and interviews.</w:t>
            </w:r>
          </w:p>
        </w:tc>
      </w:tr>
      <w:tr>
        <w:tc>
          <w:tcPr/>
          <w:p>
            <w:pPr>
              <w:pStyle w:val="Compact"/>
              <w:jc w:val="left"/>
            </w:pPr>
            <w:r>
              <w:t xml:space="preserve">Regulatory Compliance</w:t>
            </w:r>
          </w:p>
        </w:tc>
        <w:tc>
          <w:tcPr/>
          <w:p>
            <w:pPr>
              <w:pStyle w:val="Compact"/>
              <w:jc w:val="left"/>
            </w:pPr>
            <w:r>
              <w:t xml:space="preserve">Adherence to local laws and standards.</w:t>
            </w:r>
          </w:p>
        </w:tc>
        <w:tc>
          <w:tcPr/>
          <w:p>
            <w:pPr>
              <w:pStyle w:val="Compact"/>
              <w:jc w:val="left"/>
            </w:pPr>
            <w:r>
              <w:t xml:space="preserve">Audits and inspections.</w:t>
            </w:r>
          </w:p>
        </w:tc>
      </w:tr>
      <w:tr>
        <w:tc>
          <w:tcPr/>
          <w:p>
            <w:pPr>
              <w:pStyle w:val="Compact"/>
              <w:jc w:val="left"/>
            </w:pPr>
            <w:r>
              <w:t xml:space="preserve">Environmental Impact</w:t>
            </w:r>
          </w:p>
        </w:tc>
        <w:tc>
          <w:tcPr/>
          <w:p>
            <w:pPr>
              <w:pStyle w:val="Compact"/>
              <w:jc w:val="left"/>
            </w:pPr>
            <w:r>
              <w:t xml:space="preserve">Energy consumption and resource usage.</w:t>
            </w:r>
          </w:p>
        </w:tc>
        <w:tc>
          <w:tcPr/>
          <w:p>
            <w:pPr>
              <w:pStyle w:val="Compact"/>
              <w:jc w:val="left"/>
            </w:pPr>
            <w:r>
              <w:t xml:space="preserve">Sensor data and reports.</w:t>
            </w:r>
          </w:p>
        </w:tc>
      </w:tr>
    </w:tbl>
    <w:p>
      <w:pPr>
        <w:pStyle w:val="BodyText"/>
      </w:pPr>
      <w:r>
        <w:t xml:space="preserve">7. Risk Management</w:t>
      </w:r>
    </w:p>
    <w:p>
      <w:pPr>
        <w:pStyle w:val="BodyText"/>
      </w:pPr>
      <w:r>
        <w:t xml:space="preserve">Potential risks and mitigation strategies include:</w:t>
      </w:r>
    </w:p>
    <w:p>
      <w:pPr>
        <w:numPr>
          <w:ilvl w:val="0"/>
          <w:numId w:val="1009"/>
        </w:numPr>
        <w:pStyle w:val="Compact"/>
      </w:pPr>
      <w:r>
        <w:rPr>
          <w:bCs/>
          <w:b/>
        </w:rPr>
        <w:t xml:space="preserve">Regulatory Challenges:</w:t>
      </w:r>
      <w:r>
        <w:t xml:space="preserve"> </w:t>
      </w:r>
      <w:r>
        <w:t xml:space="preserve">Engage with local authorities early to ensure compliance.</w:t>
      </w:r>
    </w:p>
    <w:p>
      <w:pPr>
        <w:numPr>
          <w:ilvl w:val="0"/>
          <w:numId w:val="1009"/>
        </w:numPr>
        <w:pStyle w:val="Compact"/>
      </w:pPr>
      <w:r>
        <w:rPr>
          <w:bCs/>
          <w:b/>
        </w:rPr>
        <w:t xml:space="preserve">Technical Issues:</w:t>
      </w:r>
      <w:r>
        <w:t xml:space="preserve"> </w:t>
      </w:r>
      <w:r>
        <w:t xml:space="preserve">Conduct thorough testing before deployment.</w:t>
      </w:r>
    </w:p>
    <w:p>
      <w:pPr>
        <w:numPr>
          <w:ilvl w:val="0"/>
          <w:numId w:val="1009"/>
        </w:numPr>
        <w:pStyle w:val="Compact"/>
      </w:pPr>
      <w:r>
        <w:rPr>
          <w:bCs/>
          <w:b/>
        </w:rPr>
        <w:t xml:space="preserve">User Resistance:</w:t>
      </w:r>
      <w:r>
        <w:t xml:space="preserve"> </w:t>
      </w:r>
      <w:r>
        <w:t xml:space="preserve">Provide training and support to stakeholders.</w:t>
      </w:r>
    </w:p>
    <w:p>
      <w:pPr>
        <w:pStyle w:val="FirstParagraph"/>
      </w:pPr>
      <w:r>
        <w:t xml:space="preserve">8. Timeline</w:t>
      </w:r>
    </w:p>
    <w:p>
      <w:pPr>
        <w:pStyle w:val="BodyText"/>
      </w:pPr>
      <w:r>
        <w:t xml:space="preserve">The experiment will follow this timeline:</w:t>
      </w:r>
    </w:p>
    <w:p>
      <w:pPr>
        <w:numPr>
          <w:ilvl w:val="0"/>
          <w:numId w:val="1010"/>
        </w:numPr>
        <w:pStyle w:val="Compact"/>
      </w:pPr>
      <w:r>
        <w:rPr>
          <w:bCs/>
          <w:b/>
        </w:rPr>
        <w:t xml:space="preserve">Month 1-2:</w:t>
      </w:r>
      <w:r>
        <w:t xml:space="preserve"> </w:t>
      </w:r>
      <w:r>
        <w:t xml:space="preserve">Preparation and configuration.</w:t>
      </w:r>
    </w:p>
    <w:p>
      <w:pPr>
        <w:numPr>
          <w:ilvl w:val="0"/>
          <w:numId w:val="1010"/>
        </w:numPr>
        <w:pStyle w:val="Compact"/>
      </w:pPr>
      <w:r>
        <w:rPr>
          <w:bCs/>
          <w:b/>
        </w:rPr>
        <w:t xml:space="preserve">Month 3-6:</w:t>
      </w:r>
      <w:r>
        <w:t xml:space="preserve"> </w:t>
      </w:r>
      <w:r>
        <w:t xml:space="preserve">Execution and data collection.</w:t>
      </w:r>
    </w:p>
    <w:p>
      <w:pPr>
        <w:numPr>
          <w:ilvl w:val="0"/>
          <w:numId w:val="1010"/>
        </w:numPr>
        <w:pStyle w:val="Compact"/>
      </w:pPr>
      <w:r>
        <w:rPr>
          <w:bCs/>
          <w:b/>
        </w:rPr>
        <w:t xml:space="preserve">Month 7-8:</w:t>
      </w:r>
      <w:r>
        <w:t xml:space="preserve"> </w:t>
      </w:r>
      <w:r>
        <w:t xml:space="preserve">Analysis and reporting.</w:t>
      </w:r>
    </w:p>
    <w:p>
      <w:pPr>
        <w:pStyle w:val="FirstParagraph"/>
      </w:pPr>
      <w:r>
        <w:t xml:space="preserve">9. Conclusion</w:t>
      </w:r>
    </w:p>
    <w:p>
      <w:pPr>
        <w:pStyle w:val="BodyText"/>
      </w:pPr>
      <w:r>
        <w:t xml:space="preserve">This Experiment Protocol provides a structured approach to evaluating the Architect system in China Beijing. By adhering to the outlined procedures and objectives, we aim to gain valuable insights into the system’s capabilities and its potential for broader deployment in similar urban environments.</w:t>
      </w:r>
    </w:p>
    <w:p>
      <w:pPr>
        <w:pStyle w:val="BodyText"/>
      </w:pPr>
      <w:r>
        <w:t xml:space="preserve">For questions or further information, please contact the project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China Beijing</dc:title>
  <dc:creator/>
  <dc:language>en</dc:language>
  <cp:keywords/>
  <dcterms:created xsi:type="dcterms:W3CDTF">2026-10-10T03:56:11Z</dcterms:created>
  <dcterms:modified xsi:type="dcterms:W3CDTF">2026-10-10T03:56:11Z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