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Shanghai</w:t>
      </w:r>
      <w:r>
        <w:t xml:space="preserve"> </w:t>
      </w:r>
      <w:r>
        <w:t xml:space="preserve">Deployment</w:t>
      </w:r>
    </w:p>
    <w:bookmarkStart w:id="29" w:name="experiment-protocol-architect"/>
    <w:p>
      <w:pPr>
        <w:pStyle w:val="Heading1"/>
      </w:pPr>
      <w:r>
        <w:t xml:space="preserve">Experiment Protocol: Architect</w:t>
      </w:r>
    </w:p>
    <w:p>
      <w:pPr>
        <w:pStyle w:val="FirstParagraph"/>
      </w:pPr>
      <w:r>
        <w:rPr>
          <w:bCs/>
          <w:b/>
        </w:rPr>
        <w:t xml:space="preserve">Project Title:</w:t>
      </w:r>
      <w:r>
        <w:t xml:space="preserve"> </w:t>
      </w:r>
      <w:r>
        <w:t xml:space="preserve">Architect: Adaptive Cognitive Framework for Urban Infrastructure Optimization</w:t>
      </w:r>
    </w:p>
    <w:p>
      <w:pPr>
        <w:pStyle w:val="BodyText"/>
      </w:pPr>
      <w:r>
        <w:rPr>
          <w:bCs/>
          <w:b/>
        </w:rPr>
        <w:t xml:space="preserve">Location:</w:t>
      </w:r>
      <w:r>
        <w:t xml:space="preserve"> </w:t>
      </w:r>
      <w:r>
        <w:t xml:space="preserve">China Shanghai (Pudong New Area &amp; Huangpu District)</w:t>
      </w:r>
    </w:p>
    <w:p>
      <w:pPr>
        <w:pStyle w:val="BodyText"/>
      </w:pPr>
      <w:r>
        <w:rPr>
          <w:bCs/>
          <w:b/>
        </w:rPr>
        <w:t xml:space="preserve">Protocol Version:</w:t>
      </w:r>
      <w:r>
        <w:t xml:space="preserve"> </w:t>
      </w:r>
      <w:r>
        <w:t xml:space="preserve">1.0.4</w:t>
      </w:r>
    </w:p>
    <w:p>
      <w:pPr>
        <w:pStyle w:val="BodyText"/>
      </w:pPr>
      <w:r>
        <w:rPr>
          <w:bCs/>
          <w:b/>
        </w:rPr>
        <w:t xml:space="preserve">Date:</w:t>
      </w:r>
      <w:r>
        <w:t xml:space="preserve"> </w:t>
      </w:r>
      <w:r>
        <w:t xml:space="preserve">October 24, 2023</w:t>
      </w:r>
    </w:p>
    <w:p>
      <w:pPr>
        <w:pStyle w:val="BodyText"/>
      </w:pPr>
      <w:r>
        <w:rPr>
          <w:bCs/>
          <w:b/>
        </w:rPr>
        <w:t xml:space="preserve">Lead Investigator:</w:t>
      </w:r>
      <w:r>
        <w:t xml:space="preserve"> </w:t>
      </w:r>
      <w:r>
        <w:t xml:space="preserve">Dr. Lin Wei, Shanghai Institute of Artificial Intelligence</w:t>
      </w:r>
    </w:p>
    <w:bookmarkStart w:id="20" w:name="introduction-and-objective"/>
    <w:p>
      <w:pPr>
        <w:pStyle w:val="Heading2"/>
      </w:pPr>
      <w:r>
        <w:t xml:space="preserve">1. Introduction and Objective</w:t>
      </w:r>
    </w:p>
    <w:p>
      <w:pPr>
        <w:pStyle w:val="FirstParagraph"/>
      </w:pPr>
      <w:r>
        <w:t xml:space="preserve">This Experiment Protocol outlines the rigorous testing procedures for the "Architect" system, a next-generation generative artificial intelligence model designed for real-time urban planning and structural optimization. The primary objective of this experiment is to evaluate Architect's capability to process complex geospatial data, simulate traffic flows, and propose sustainable architectural modifications within the unique regulatory and environmental context of China Shanghai.</w:t>
      </w:r>
    </w:p>
    <w:p>
      <w:pPr>
        <w:pStyle w:val="BodyText"/>
      </w:pPr>
      <w:r>
        <w:t xml:space="preserve">Shanghai serves as the ideal testing ground due to its status as a global financial hub, its dense population, and its ongoing "Smart City" initiatives. The Architect system aims to reduce urban congestion by 15% and optimize energy consumption in high-rise buildings by 10% through predictive modeling and generative design solutions.</w:t>
      </w:r>
    </w:p>
    <w:bookmarkEnd w:id="20"/>
    <w:bookmarkStart w:id="21" w:name="scope-and-regulatory-compliance"/>
    <w:p>
      <w:pPr>
        <w:pStyle w:val="Heading2"/>
      </w:pPr>
      <w:r>
        <w:t xml:space="preserve">2. Scope and Regulatory Compliance</w:t>
      </w:r>
    </w:p>
    <w:p>
      <w:pPr>
        <w:pStyle w:val="FirstParagraph"/>
      </w:pPr>
      <w:r>
        <w:t xml:space="preserve">The deployment of Architect in China Shanghai must strictly adhere to the "Interim Measures for the Management of Generative Artificial Intelligence Services" issued by the Cyberspace Administration of China (CAC). The experiment is confined to the designated digital twin zones within the Lingang Special Area and the historic Bund district.</w:t>
      </w:r>
    </w:p>
    <w:p>
      <w:pPr>
        <w:pStyle w:val="BodyText"/>
      </w:pPr>
      <w:r>
        <w:t xml:space="preserve">All data processing will occur on localized servers within Shanghai to ensure data sovereignty and compliance with the Personal Information Protection Law (PIPL). The Architect model will be fine-tuned using datasets that reflect local cultural aesthetics, ensuring that generated architectural proposals align with the city's vision of blending modern innovation with historical preservation.</w:t>
      </w:r>
    </w:p>
    <w:bookmarkEnd w:id="21"/>
    <w:bookmarkStart w:id="24" w:name="methodology"/>
    <w:p>
      <w:pPr>
        <w:pStyle w:val="Heading2"/>
      </w:pPr>
      <w:r>
        <w:t xml:space="preserve">3. Methodology</w:t>
      </w:r>
    </w:p>
    <w:bookmarkStart w:id="22" w:name="data-acquisition"/>
    <w:p>
      <w:pPr>
        <w:pStyle w:val="Heading3"/>
      </w:pPr>
      <w:r>
        <w:t xml:space="preserve">3.1 Data Acquisition</w:t>
      </w:r>
    </w:p>
    <w:p>
      <w:pPr>
        <w:pStyle w:val="FirstParagraph"/>
      </w:pPr>
      <w:r>
        <w:t xml:space="preserve">The Architect system will ingest multi-modal data streams from Shanghai's municipal infrastructure. This includes:</w:t>
      </w:r>
    </w:p>
    <w:p>
      <w:pPr>
        <w:numPr>
          <w:ilvl w:val="0"/>
          <w:numId w:val="1001"/>
        </w:numPr>
        <w:pStyle w:val="Compact"/>
      </w:pPr>
      <w:r>
        <w:rPr>
          <w:bCs/>
          <w:b/>
        </w:rPr>
        <w:t xml:space="preserve">IoT Sensors:</w:t>
      </w:r>
      <w:r>
        <w:t xml:space="preserve"> </w:t>
      </w:r>
      <w:r>
        <w:t xml:space="preserve">Real-time traffic density, air quality, and noise levels from 5,000+ sensors across the test zones.</w:t>
      </w:r>
    </w:p>
    <w:p>
      <w:pPr>
        <w:numPr>
          <w:ilvl w:val="0"/>
          <w:numId w:val="1001"/>
        </w:numPr>
        <w:pStyle w:val="Compact"/>
      </w:pPr>
      <w:r>
        <w:rPr>
          <w:bCs/>
          <w:b/>
        </w:rPr>
        <w:t xml:space="preserve">Geospatial Data:</w:t>
      </w:r>
      <w:r>
        <w:t xml:space="preserve"> </w:t>
      </w:r>
      <w:r>
        <w:t xml:space="preserve">High-resolution LiDAR scans of the urban landscape.</w:t>
      </w:r>
    </w:p>
    <w:p>
      <w:pPr>
        <w:numPr>
          <w:ilvl w:val="0"/>
          <w:numId w:val="1001"/>
        </w:numPr>
        <w:pStyle w:val="Compact"/>
      </w:pPr>
      <w:r>
        <w:rPr>
          <w:bCs/>
          <w:b/>
        </w:rPr>
        <w:t xml:space="preserve">Historical Records:</w:t>
      </w:r>
      <w:r>
        <w:t xml:space="preserve"> </w:t>
      </w:r>
      <w:r>
        <w:t xml:space="preserve">Decades of weather patterns and urban development plans specific to the Yangtze River Delta region.</w:t>
      </w:r>
    </w:p>
    <w:bookmarkEnd w:id="22"/>
    <w:bookmarkStart w:id="23" w:name="the-architect-simulation-loop"/>
    <w:p>
      <w:pPr>
        <w:pStyle w:val="Heading3"/>
      </w:pPr>
      <w:r>
        <w:t xml:space="preserve">3.2 The Architect Simulation Loop</w:t>
      </w:r>
    </w:p>
    <w:p>
      <w:pPr>
        <w:pStyle w:val="FirstParagraph"/>
      </w:pPr>
      <w:r>
        <w:t xml:space="preserve">The core of the experiment involves a closed-loop simulation where Architect generates design interventions and evaluates their impact. The process is as follows:</w:t>
      </w:r>
    </w:p>
    <w:p>
      <w:pPr>
        <w:numPr>
          <w:ilvl w:val="0"/>
          <w:numId w:val="1002"/>
        </w:numPr>
        <w:pStyle w:val="Compact"/>
      </w:pPr>
      <w:r>
        <w:rPr>
          <w:bCs/>
          <w:b/>
        </w:rPr>
        <w:t xml:space="preserve">Input:</w:t>
      </w:r>
      <w:r>
        <w:t xml:space="preserve"> </w:t>
      </w:r>
      <w:r>
        <w:t xml:space="preserve">Architect receives a specific urban challenge (e.g., "Reduce peak-hour congestion at the Nanjing Road intersection").</w:t>
      </w:r>
    </w:p>
    <w:p>
      <w:pPr>
        <w:numPr>
          <w:ilvl w:val="0"/>
          <w:numId w:val="1002"/>
        </w:numPr>
        <w:pStyle w:val="Compact"/>
      </w:pPr>
      <w:r>
        <w:rPr>
          <w:bCs/>
          <w:b/>
        </w:rPr>
        <w:t xml:space="preserve">Generation:</w:t>
      </w:r>
      <w:r>
        <w:t xml:space="preserve"> </w:t>
      </w:r>
      <w:r>
        <w:t xml:space="preserve">The model generates three distinct architectural or infrastructural solutions (e.g., pedestrian skywalks, traffic light algorithm adjustments, or subterranean logistics tunnels).</w:t>
      </w:r>
    </w:p>
    <w:p>
      <w:pPr>
        <w:numPr>
          <w:ilvl w:val="0"/>
          <w:numId w:val="1002"/>
        </w:numPr>
        <w:pStyle w:val="Compact"/>
      </w:pPr>
      <w:r>
        <w:rPr>
          <w:bCs/>
          <w:b/>
        </w:rPr>
        <w:t xml:space="preserve">Simulation:</w:t>
      </w:r>
      <w:r>
        <w:t xml:space="preserve"> </w:t>
      </w:r>
      <w:r>
        <w:t xml:space="preserve">These solutions are tested against a digital twin of Shanghai, simulating outcomes over a 10-year period.</w:t>
      </w:r>
    </w:p>
    <w:p>
      <w:pPr>
        <w:numPr>
          <w:ilvl w:val="0"/>
          <w:numId w:val="1002"/>
        </w:numPr>
        <w:pStyle w:val="Compact"/>
      </w:pPr>
      <w:r>
        <w:rPr>
          <w:bCs/>
          <w:b/>
        </w:rPr>
        <w:t xml:space="preserve">Validation:</w:t>
      </w:r>
      <w:r>
        <w:t xml:space="preserve"> </w:t>
      </w:r>
      <w:r>
        <w:t xml:space="preserve">Human experts review the outputs for safety, feasibility, and cultural appropriateness.</w:t>
      </w:r>
    </w:p>
    <w:bookmarkEnd w:id="23"/>
    <w:bookmarkEnd w:id="24"/>
    <w:bookmarkStart w:id="25" w:name="experimental-phases"/>
    <w:p>
      <w:pPr>
        <w:pStyle w:val="Heading2"/>
      </w:pPr>
      <w:r>
        <w:t xml:space="preserve">4. Experimental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Phase I: Calibration</w:t>
            </w:r>
          </w:p>
        </w:tc>
        <w:tc>
          <w:tcPr/>
          <w:p>
            <w:pPr>
              <w:pStyle w:val="Compact"/>
              <w:jc w:val="left"/>
            </w:pPr>
            <w:r>
              <w:t xml:space="preserve">Weeks 1-4</w:t>
            </w:r>
          </w:p>
        </w:tc>
        <w:tc>
          <w:tcPr/>
          <w:p>
            <w:pPr>
              <w:pStyle w:val="Compact"/>
              <w:jc w:val="left"/>
            </w:pPr>
            <w:r>
              <w:t xml:space="preserve">Training Architect on Shanghai-specific datasets. Verifying alignment with local building codes.</w:t>
            </w:r>
          </w:p>
        </w:tc>
      </w:tr>
      <w:tr>
        <w:tc>
          <w:tcPr/>
          <w:p>
            <w:pPr>
              <w:pStyle w:val="Compact"/>
              <w:jc w:val="left"/>
            </w:pPr>
            <w:r>
              <w:t xml:space="preserve">Phase II: Sandbox Testing</w:t>
            </w:r>
          </w:p>
        </w:tc>
        <w:tc>
          <w:tcPr/>
          <w:p>
            <w:pPr>
              <w:pStyle w:val="Compact"/>
              <w:jc w:val="left"/>
            </w:pPr>
            <w:r>
              <w:t xml:space="preserve">Weeks 5-12</w:t>
            </w:r>
          </w:p>
        </w:tc>
        <w:tc>
          <w:tcPr/>
          <w:p>
            <w:pPr>
              <w:pStyle w:val="Compact"/>
              <w:jc w:val="left"/>
            </w:pPr>
            <w:r>
              <w:t xml:space="preserve">Running simulations in the Lingang digital twin environment without real-world deployment.</w:t>
            </w:r>
          </w:p>
        </w:tc>
      </w:tr>
      <w:tr>
        <w:tc>
          <w:tcPr/>
          <w:p>
            <w:pPr>
              <w:pStyle w:val="Compact"/>
              <w:jc w:val="left"/>
            </w:pPr>
            <w:r>
              <w:t xml:space="preserve">Phase III: Pilot Deployment</w:t>
            </w:r>
          </w:p>
        </w:tc>
        <w:tc>
          <w:tcPr/>
          <w:p>
            <w:pPr>
              <w:pStyle w:val="Compact"/>
              <w:jc w:val="left"/>
            </w:pPr>
            <w:r>
              <w:t xml:space="preserve">Weeks 13-20</w:t>
            </w:r>
          </w:p>
        </w:tc>
        <w:tc>
          <w:tcPr/>
          <w:p>
            <w:pPr>
              <w:pStyle w:val="Compact"/>
              <w:jc w:val="left"/>
            </w:pPr>
            <w:r>
              <w:t xml:space="preserve">Implementing low-risk Architect recommendations (e.g., dynamic signage) in Huangpu District.</w:t>
            </w:r>
          </w:p>
        </w:tc>
      </w:tr>
      <w:tr>
        <w:tc>
          <w:tcPr/>
          <w:p>
            <w:pPr>
              <w:pStyle w:val="Compact"/>
              <w:jc w:val="left"/>
            </w:pPr>
            <w:r>
              <w:t xml:space="preserve">Phase IV: Analysis</w:t>
            </w:r>
          </w:p>
        </w:tc>
        <w:tc>
          <w:tcPr/>
          <w:p>
            <w:pPr>
              <w:pStyle w:val="Compact"/>
              <w:jc w:val="left"/>
            </w:pPr>
            <w:r>
              <w:t xml:space="preserve">Weeks 21-24</w:t>
            </w:r>
          </w:p>
        </w:tc>
        <w:tc>
          <w:tcPr/>
          <w:p>
            <w:pPr>
              <w:pStyle w:val="Compact"/>
              <w:jc w:val="left"/>
            </w:pPr>
            <w:r>
              <w:t xml:space="preserve">Comparing pre- and post-deployment metrics to assess efficacy.</w:t>
            </w:r>
          </w:p>
        </w:tc>
      </w:tr>
    </w:tbl>
    <w:bookmarkEnd w:id="25"/>
    <w:bookmarkStart w:id="26" w:name="risk-management-and-safety"/>
    <w:p>
      <w:pPr>
        <w:pStyle w:val="Heading2"/>
      </w:pPr>
      <w:r>
        <w:t xml:space="preserve">5. Risk Management and Safety</w:t>
      </w:r>
    </w:p>
    <w:p>
      <w:pPr>
        <w:pStyle w:val="FirstParagraph"/>
      </w:pPr>
      <w:r>
        <w:rPr>
          <w:bCs/>
          <w:b/>
        </w:rPr>
        <w:t xml:space="preserve">Critical Safety Note:</w:t>
      </w:r>
      <w:r>
        <w:t xml:space="preserve"> </w:t>
      </w:r>
      <w:r>
        <w:t xml:space="preserve">Architect is an experimental AI system. No structural changes to physical buildings will be authorized based solely on Architect's output without independent verification by licensed structural engineers in Shanghai.</w:t>
      </w:r>
    </w:p>
    <w:p>
      <w:pPr>
        <w:pStyle w:val="BodyText"/>
      </w:pPr>
      <w:r>
        <w:t xml:space="preserve">Several risks have been identified and mitigated:</w:t>
      </w:r>
    </w:p>
    <w:p>
      <w:pPr>
        <w:numPr>
          <w:ilvl w:val="0"/>
          <w:numId w:val="1003"/>
        </w:numPr>
        <w:pStyle w:val="Compact"/>
      </w:pPr>
      <w:r>
        <w:rPr>
          <w:bCs/>
          <w:b/>
        </w:rPr>
        <w:t xml:space="preserve">Algorithmic Bias:</w:t>
      </w:r>
      <w:r>
        <w:t xml:space="preserve"> </w:t>
      </w:r>
      <w:r>
        <w:t xml:space="preserve">To prevent bias against specific demographics, the training data has been audited to ensure equitable representation of all Shanghai districts.</w:t>
      </w:r>
    </w:p>
    <w:p>
      <w:pPr>
        <w:numPr>
          <w:ilvl w:val="0"/>
          <w:numId w:val="1003"/>
        </w:numPr>
        <w:pStyle w:val="Compact"/>
      </w:pPr>
      <w:r>
        <w:rPr>
          <w:bCs/>
          <w:b/>
        </w:rPr>
        <w:t xml:space="preserve">System Failure:</w:t>
      </w:r>
      <w:r>
        <w:t xml:space="preserve"> </w:t>
      </w:r>
      <w:r>
        <w:t xml:space="preserve">A "kill switch" protocol is in place to immediately disconnect Architect from live traffic control systems in the event of anomalous behavior.</w:t>
      </w:r>
    </w:p>
    <w:p>
      <w:pPr>
        <w:numPr>
          <w:ilvl w:val="0"/>
          <w:numId w:val="1003"/>
        </w:numPr>
        <w:pStyle w:val="Compact"/>
      </w:pPr>
      <w:r>
        <w:rPr>
          <w:bCs/>
          <w:b/>
        </w:rPr>
        <w:t xml:space="preserve">Public Perception:</w:t>
      </w:r>
      <w:r>
        <w:t xml:space="preserve"> </w:t>
      </w:r>
      <w:r>
        <w:t xml:space="preserve">Transparency reports will be published weekly to inform Shanghai residents about the experiment's progress and data usage.</w:t>
      </w:r>
    </w:p>
    <w:bookmarkEnd w:id="26"/>
    <w:bookmarkStart w:id="27" w:name="data-privacy-and-ethics"/>
    <w:p>
      <w:pPr>
        <w:pStyle w:val="Heading2"/>
      </w:pPr>
      <w:r>
        <w:t xml:space="preserve">6. Data Privacy and Ethics</w:t>
      </w:r>
    </w:p>
    <w:p>
      <w:pPr>
        <w:pStyle w:val="FirstParagraph"/>
      </w:pPr>
      <w:r>
        <w:t xml:space="preserve">Given the sensitivity of urban data, the Architect protocol enforces strict anonymization standards. All personal data collected from IoT devices will be aggregated and stripped of identifiers before being processed by the model. The experiment has received ethical clearance from the Shanghai University Ethics Committee, ensuring that the rights of citizens are protected throughout the duration of the study.</w:t>
      </w:r>
    </w:p>
    <w:bookmarkEnd w:id="27"/>
    <w:bookmarkStart w:id="28" w:name="conclusion-and-expected-outcomes"/>
    <w:p>
      <w:pPr>
        <w:pStyle w:val="Heading2"/>
      </w:pPr>
      <w:r>
        <w:t xml:space="preserve">7. Conclusion and Expected Outcomes</w:t>
      </w:r>
    </w:p>
    <w:p>
      <w:pPr>
        <w:pStyle w:val="FirstParagraph"/>
      </w:pPr>
      <w:r>
        <w:t xml:space="preserve">This Experiment Protocol establishes a robust framework for testing the Architect system within the dynamic environment of China Shanghai. By successfully completing this experiment, we aim to demonstrate that AI-driven architectural planning can significantly enhance urban livability, sustainability, and efficiency. The insights gained will not only benefit Shanghai but also provide a scalable model for other megacities in China and globally.</w:t>
      </w:r>
    </w:p>
    <w:p>
      <w:pPr>
        <w:pStyle w:val="BodyText"/>
      </w:pPr>
      <w:r>
        <w:rPr>
          <w:bCs/>
          <w:b/>
        </w:rPr>
        <w:t xml:space="preserve">Lead Investigator Signature:</w:t>
      </w:r>
    </w:p>
    <w:p>
      <w:pPr>
        <w:pStyle w:val="BodyText"/>
      </w:pPr>
      <w:r>
        <w:t xml:space="preserve">__________________________</w:t>
      </w:r>
    </w:p>
    <w:p>
      <w:pPr>
        <w:pStyle w:val="BodyText"/>
      </w:pPr>
      <w:r>
        <w:t xml:space="preserve">Dr. Lin Wei</w:t>
      </w:r>
    </w:p>
    <w:p>
      <w:pPr>
        <w:pStyle w:val="BodyText"/>
      </w:pPr>
      <w:r>
        <w:rPr>
          <w:bCs/>
          <w:b/>
        </w:rPr>
        <w:t xml:space="preserve">Regulatory Oversight Signature:</w:t>
      </w:r>
    </w:p>
    <w:p>
      <w:pPr>
        <w:pStyle w:val="BodyText"/>
      </w:pPr>
      <w:r>
        <w:t xml:space="preserve">__________________________</w:t>
      </w:r>
    </w:p>
    <w:p>
      <w:pPr>
        <w:pStyle w:val="BodyText"/>
      </w:pPr>
      <w:r>
        <w:t xml:space="preserve">Shanghai Municipal Bureau of Science and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Shanghai Deployment</dc:title>
  <dc:creator/>
  <dc:language>en</dc:language>
  <cp:keywords/>
  <dcterms:created xsi:type="dcterms:W3CDTF">2026-10-10T06:14:48Z</dcterms:created>
  <dcterms:modified xsi:type="dcterms:W3CDTF">2026-10-10T06:14:48Z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