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Architect</w:t>
      </w:r>
      <w:r>
        <w:t xml:space="preserve"> </w:t>
      </w:r>
      <w:r>
        <w:t xml:space="preserve">-</w:t>
      </w:r>
      <w:r>
        <w:t xml:space="preserve"> </w:t>
      </w:r>
      <w:r>
        <w:t xml:space="preserve">Kinshasa</w:t>
      </w:r>
      <w:r>
        <w:t xml:space="preserve"> </w:t>
      </w:r>
      <w:r>
        <w:t xml:space="preserve">Deployment</w:t>
      </w:r>
    </w:p>
    <w:bookmarkStart w:id="20" w:name="experiment-protocol-architect"/>
    <w:p>
      <w:pPr>
        <w:pStyle w:val="Heading1"/>
      </w:pPr>
      <w:r>
        <w:t xml:space="preserve">Experiment Protocol: Architect</w:t>
      </w:r>
    </w:p>
    <w:p>
      <w:pPr>
        <w:pStyle w:val="FirstParagraph"/>
      </w:pPr>
      <w:r>
        <w:rPr>
          <w:bCs/>
          <w:b/>
        </w:rPr>
        <w:t xml:space="preserve">Location:</w:t>
      </w:r>
      <w:r>
        <w:t xml:space="preserve"> </w:t>
      </w:r>
      <w:r>
        <w:t xml:space="preserve">Kinshasa, DR Congo</w:t>
      </w:r>
    </w:p>
    <w:p>
      <w:pPr>
        <w:pStyle w:val="BodyText"/>
      </w:pPr>
      <w:r>
        <w:rPr>
          <w:bCs/>
          <w:b/>
        </w:rPr>
        <w:t xml:space="preserve">Version:</w:t>
      </w:r>
      <w:r>
        <w:t xml:space="preserve"> </w:t>
      </w:r>
      <w:r>
        <w:t xml:space="preserve">1.0</w:t>
      </w:r>
    </w:p>
    <w:p>
      <w:pPr>
        <w:pStyle w:val="BodyText"/>
      </w:pPr>
      <w:r>
        <w:rPr>
          <w:bCs/>
          <w:b/>
        </w:rPr>
        <w:t xml:space="preserve">Date:</w:t>
      </w:r>
      <w:r>
        <w:t xml:space="preserve"> </w:t>
      </w:r>
      <w:r>
        <w:t xml:space="preserve">October 2023</w:t>
      </w:r>
    </w:p>
    <w:bookmarkEnd w:id="20"/>
    <w:bookmarkStart w:id="21" w:name="introduction-and-context"/>
    <w:p>
      <w:pPr>
        <w:pStyle w:val="Heading2"/>
      </w:pPr>
      <w:r>
        <w:t xml:space="preserve">1. Introduction and Context</w:t>
      </w:r>
    </w:p>
    <w:p>
      <w:pPr>
        <w:pStyle w:val="FirstParagraph"/>
      </w:pPr>
      <w:r>
        <w:t xml:space="preserve">This document outlines the comprehensive Experiment Protocol for the deployment and evaluation of the</w:t>
      </w:r>
      <w:r>
        <w:t xml:space="preserve"> </w:t>
      </w:r>
      <w:r>
        <w:rPr>
          <w:bCs/>
          <w:b/>
        </w:rPr>
        <w:t xml:space="preserve">Architect</w:t>
      </w:r>
      <w:r>
        <w:t xml:space="preserve"> </w:t>
      </w:r>
      <w:r>
        <w:t xml:space="preserve">system within the urban environment of</w:t>
      </w:r>
      <w:r>
        <w:t xml:space="preserve"> </w:t>
      </w:r>
      <w:r>
        <w:rPr>
          <w:bCs/>
          <w:b/>
        </w:rPr>
        <w:t xml:space="preserve">Kinshasa, DR Congo</w:t>
      </w:r>
      <w:r>
        <w:t xml:space="preserve">. The Architect is designed as an advanced decision-support framework aimed at optimizing urban planning, resource allocation, and infrastructure development in rapidly growing metropolitan areas. Given the unique socio-economic and infrastructural challenges faced by Kinshasa, this protocol is tailored to ensure that the Architect’s capabilities are rigorously tested under real-world conditions.</w:t>
      </w:r>
    </w:p>
    <w:p>
      <w:pPr>
        <w:pStyle w:val="BodyText"/>
      </w:pPr>
      <w:r>
        <w:t xml:space="preserve">The primary objective of this experiment is to assess the Architect’s ability to process complex, localized data inputs—such as population density, traffic patterns, energy consumption, and informal settlement growth—and generate actionable insights for urban planners and policymakers in Kinshasa. This protocol ensures that the experiment is conducted ethically, transparently, and in alignment with local regulations and community needs.</w:t>
      </w:r>
    </w:p>
    <w:bookmarkEnd w:id="21"/>
    <w:bookmarkStart w:id="22" w:name="objectives"/>
    <w:p>
      <w:pPr>
        <w:pStyle w:val="Heading2"/>
      </w:pPr>
      <w:r>
        <w:t xml:space="preserve">2. Objectives</w:t>
      </w:r>
    </w:p>
    <w:p>
      <w:pPr>
        <w:pStyle w:val="FirstParagraph"/>
      </w:pPr>
      <w:r>
        <w:t xml:space="preserve">The experiment aims to achieve the following specific objectives:</w:t>
      </w:r>
    </w:p>
    <w:p>
      <w:pPr>
        <w:numPr>
          <w:ilvl w:val="0"/>
          <w:numId w:val="1001"/>
        </w:numPr>
        <w:pStyle w:val="Compact"/>
      </w:pPr>
      <w:r>
        <w:t xml:space="preserve">Evaluate the Architect’s accuracy in modeling urban dynamics specific to Kinshasa’s geography and demographics.</w:t>
      </w:r>
    </w:p>
    <w:p>
      <w:pPr>
        <w:numPr>
          <w:ilvl w:val="0"/>
          <w:numId w:val="1001"/>
        </w:numPr>
        <w:pStyle w:val="Compact"/>
      </w:pPr>
      <w:r>
        <w:t xml:space="preserve">Test the system’s resilience and performance under Kinshasa’s infrastructural constraints, including intermittent power supply and limited internet connectivity.</w:t>
      </w:r>
    </w:p>
    <w:p>
      <w:pPr>
        <w:numPr>
          <w:ilvl w:val="0"/>
          <w:numId w:val="1001"/>
        </w:numPr>
        <w:pStyle w:val="Compact"/>
      </w:pPr>
      <w:r>
        <w:t xml:space="preserve">Assess the usability of the Architect’s interface for local stakeholders, including government officials, urban planners, and community leaders.</w:t>
      </w:r>
    </w:p>
    <w:p>
      <w:pPr>
        <w:numPr>
          <w:ilvl w:val="0"/>
          <w:numId w:val="1001"/>
        </w:numPr>
        <w:pStyle w:val="Compact"/>
      </w:pPr>
      <w:r>
        <w:t xml:space="preserve">Identify potential socio-economic impacts of deploying the Architect in Kinshasa, ensuring alignment with sustainable development goals.</w:t>
      </w:r>
    </w:p>
    <w:bookmarkEnd w:id="22"/>
    <w:bookmarkStart w:id="26" w:name="methodology"/>
    <w:p>
      <w:pPr>
        <w:pStyle w:val="Heading2"/>
      </w:pPr>
      <w:r>
        <w:t xml:space="preserve">3. Methodology</w:t>
      </w:r>
    </w:p>
    <w:bookmarkStart w:id="23" w:name="study-design"/>
    <w:p>
      <w:pPr>
        <w:pStyle w:val="Heading3"/>
      </w:pPr>
      <w:r>
        <w:t xml:space="preserve">3.1 Study Design</w:t>
      </w:r>
    </w:p>
    <w:p>
      <w:pPr>
        <w:pStyle w:val="FirstParagraph"/>
      </w:pPr>
      <w:r>
        <w:t xml:space="preserve">The experiment will follow a mixed-methods approach, combining quantitative data analysis with qualitative feedback from stakeholders. The Architect will be deployed in a controlled pilot phase across three selected districts in Kinshasa, chosen for their diversity in terms of urbanization levels, population density, and infrastructure status.</w:t>
      </w:r>
    </w:p>
    <w:bookmarkEnd w:id="23"/>
    <w:bookmarkStart w:id="24" w:name="data-collection"/>
    <w:p>
      <w:pPr>
        <w:pStyle w:val="Heading3"/>
      </w:pPr>
      <w:r>
        <w:t xml:space="preserve">3.2 Data Collection</w:t>
      </w:r>
    </w:p>
    <w:p>
      <w:pPr>
        <w:pStyle w:val="FirstParagraph"/>
      </w:pPr>
      <w:r>
        <w:t xml:space="preserve">Data inputs for the Architect will include:</w:t>
      </w:r>
    </w:p>
    <w:p>
      <w:pPr>
        <w:numPr>
          <w:ilvl w:val="0"/>
          <w:numId w:val="1002"/>
        </w:numPr>
        <w:pStyle w:val="Compact"/>
      </w:pPr>
      <w:r>
        <w:t xml:space="preserve">Geospatial data from satellite imagery and local surveys.</w:t>
      </w:r>
    </w:p>
    <w:p>
      <w:pPr>
        <w:numPr>
          <w:ilvl w:val="0"/>
          <w:numId w:val="1002"/>
        </w:numPr>
        <w:pStyle w:val="Compact"/>
      </w:pPr>
      <w:r>
        <w:t xml:space="preserve">Real-time traffic and mobility data from mobile network operators.</w:t>
      </w:r>
    </w:p>
    <w:p>
      <w:pPr>
        <w:numPr>
          <w:ilvl w:val="0"/>
          <w:numId w:val="1002"/>
        </w:numPr>
        <w:pStyle w:val="Compact"/>
      </w:pPr>
      <w:r>
        <w:t xml:space="preserve">Energy consumption records from local utility providers.</w:t>
      </w:r>
    </w:p>
    <w:p>
      <w:pPr>
        <w:numPr>
          <w:ilvl w:val="0"/>
          <w:numId w:val="1002"/>
        </w:numPr>
        <w:pStyle w:val="Compact"/>
      </w:pPr>
      <w:r>
        <w:t xml:space="preserve">Socio-economic indicators from national statistical offices and community-based organizations.</w:t>
      </w:r>
    </w:p>
    <w:p>
      <w:pPr>
        <w:pStyle w:val="FirstParagraph"/>
      </w:pPr>
      <w:r>
        <w:t xml:space="preserve">All data will be anonymized and aggregated to protect individual privacy, in compliance with DR Congo’s data protection regulations.</w:t>
      </w:r>
    </w:p>
    <w:bookmarkEnd w:id="24"/>
    <w:bookmarkStart w:id="25" w:name="implementation-phases"/>
    <w:p>
      <w:pPr>
        <w:pStyle w:val="Heading3"/>
      </w:pPr>
      <w:r>
        <w:t xml:space="preserve">3.3 Implementation Phases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Activities</w:t>
            </w:r>
          </w:p>
        </w:tc>
      </w:tr>
      <w:tr>
        <w:tc>
          <w:tcPr/>
          <w:p>
            <w:pPr>
              <w:pStyle w:val="Compact"/>
              <w:jc w:val="left"/>
            </w:pPr>
            <w:r>
              <w:t xml:space="preserve">Phase 1: Preparation</w:t>
            </w:r>
          </w:p>
        </w:tc>
        <w:tc>
          <w:tcPr/>
          <w:p>
            <w:pPr>
              <w:pStyle w:val="Compact"/>
              <w:jc w:val="left"/>
            </w:pPr>
            <w:r>
              <w:t xml:space="preserve">1 month</w:t>
            </w:r>
          </w:p>
        </w:tc>
        <w:tc>
          <w:tcPr/>
          <w:p>
            <w:pPr>
              <w:pStyle w:val="Compact"/>
              <w:jc w:val="left"/>
            </w:pPr>
            <w:r>
              <w:t xml:space="preserve">Stakeholder engagement, data collection setup, system configuration.</w:t>
            </w:r>
          </w:p>
        </w:tc>
      </w:tr>
      <w:tr>
        <w:tc>
          <w:tcPr/>
          <w:p>
            <w:pPr>
              <w:pStyle w:val="Compact"/>
              <w:jc w:val="left"/>
            </w:pPr>
            <w:r>
              <w:t xml:space="preserve">Phase 2: Pilot Deployment</w:t>
            </w:r>
          </w:p>
        </w:tc>
        <w:tc>
          <w:tcPr/>
          <w:p>
            <w:pPr>
              <w:pStyle w:val="Compact"/>
              <w:jc w:val="left"/>
            </w:pPr>
            <w:r>
              <w:t xml:space="preserve">3 months</w:t>
            </w:r>
          </w:p>
        </w:tc>
        <w:tc>
          <w:tcPr/>
          <w:p>
            <w:pPr>
              <w:pStyle w:val="Compact"/>
              <w:jc w:val="left"/>
            </w:pPr>
            <w:r>
              <w:t xml:space="preserve">Architect deployment in selected districts, real-time monitoring, initial feedback collection.</w:t>
            </w:r>
          </w:p>
        </w:tc>
      </w:tr>
      <w:tr>
        <w:tc>
          <w:tcPr/>
          <w:p>
            <w:pPr>
              <w:pStyle w:val="Compact"/>
              <w:jc w:val="left"/>
            </w:pPr>
            <w:r>
              <w:t xml:space="preserve">Phase 3: Evaluation</w:t>
            </w:r>
          </w:p>
        </w:tc>
        <w:tc>
          <w:tcPr/>
          <w:p>
            <w:pPr>
              <w:pStyle w:val="Compact"/>
              <w:jc w:val="left"/>
            </w:pPr>
            <w:r>
              <w:t xml:space="preserve">2 months</w:t>
            </w:r>
          </w:p>
        </w:tc>
        <w:tc>
          <w:tcPr/>
          <w:p>
            <w:pPr>
              <w:pStyle w:val="Compact"/>
              <w:jc w:val="left"/>
            </w:pPr>
            <w:r>
              <w:t xml:space="preserve">Data analysis, stakeholder interviews, performance assessment.</w:t>
            </w:r>
          </w:p>
        </w:tc>
      </w:tr>
      <w:tr>
        <w:tc>
          <w:tcPr/>
          <w:p>
            <w:pPr>
              <w:pStyle w:val="Compact"/>
              <w:jc w:val="left"/>
            </w:pPr>
            <w:r>
              <w:t xml:space="preserve">Phase 4: Reporting</w:t>
            </w:r>
          </w:p>
        </w:tc>
        <w:tc>
          <w:tcPr/>
          <w:p>
            <w:pPr>
              <w:pStyle w:val="Compact"/>
              <w:jc w:val="left"/>
            </w:pPr>
            <w:r>
              <w:t xml:space="preserve">1 month</w:t>
            </w:r>
          </w:p>
        </w:tc>
        <w:tc>
          <w:tcPr/>
          <w:p>
            <w:pPr>
              <w:pStyle w:val="Compact"/>
              <w:jc w:val="left"/>
            </w:pPr>
            <w:r>
              <w:t xml:space="preserve">Compilation of findings, recommendations, and final report.</w:t>
            </w:r>
          </w:p>
        </w:tc>
      </w:tr>
    </w:tbl>
    <w:bookmarkEnd w:id="25"/>
    <w:bookmarkEnd w:id="26"/>
    <w:bookmarkStart w:id="27" w:name="ethical-considerations"/>
    <w:p>
      <w:pPr>
        <w:pStyle w:val="Heading2"/>
      </w:pPr>
      <w:r>
        <w:t xml:space="preserve">4. Ethical Considerations</w:t>
      </w:r>
    </w:p>
    <w:p>
      <w:pPr>
        <w:pStyle w:val="FirstParagraph"/>
      </w:pPr>
      <w:r>
        <w:t xml:space="preserve">The experiment will adhere to strict ethical guidelines to ensure the protection of participants and the integrity of the research. Key considerations include:</w:t>
      </w:r>
    </w:p>
    <w:p>
      <w:pPr>
        <w:numPr>
          <w:ilvl w:val="0"/>
          <w:numId w:val="1003"/>
        </w:numPr>
        <w:pStyle w:val="Compact"/>
      </w:pPr>
      <w:r>
        <w:t xml:space="preserve">Informed consent from all participating stakeholders and community members.</w:t>
      </w:r>
    </w:p>
    <w:p>
      <w:pPr>
        <w:numPr>
          <w:ilvl w:val="0"/>
          <w:numId w:val="1003"/>
        </w:numPr>
        <w:pStyle w:val="Compact"/>
      </w:pPr>
      <w:r>
        <w:t xml:space="preserve">Transparency regarding the purpose, methods, and potential impacts of the Architect.</w:t>
      </w:r>
    </w:p>
    <w:p>
      <w:pPr>
        <w:numPr>
          <w:ilvl w:val="0"/>
          <w:numId w:val="1003"/>
        </w:numPr>
        <w:pStyle w:val="Compact"/>
      </w:pPr>
      <w:r>
        <w:t xml:space="preserve">Equitable access to the benefits of the experiment, avoiding exacerbation of existing inequalities.</w:t>
      </w:r>
    </w:p>
    <w:p>
      <w:pPr>
        <w:numPr>
          <w:ilvl w:val="0"/>
          <w:numId w:val="1003"/>
        </w:numPr>
        <w:pStyle w:val="Compact"/>
      </w:pPr>
      <w:r>
        <w:t xml:space="preserve">Compliance with local laws and international ethical standards for research in developing contexts.</w:t>
      </w:r>
    </w:p>
    <w:p>
      <w:pPr>
        <w:pStyle w:val="FirstParagraph"/>
      </w:pPr>
      <w:r>
        <w:rPr>
          <w:bCs/>
          <w:b/>
        </w:rPr>
        <w:t xml:space="preserve">Note:</w:t>
      </w:r>
      <w:r>
        <w:t xml:space="preserve"> </w:t>
      </w:r>
      <w:r>
        <w:t xml:space="preserve">Special attention will be given to the inclusion of marginalized communities in Kinshasa, ensuring their voices are represented in the data and decision-making processes facilitated by the Architect.</w:t>
      </w:r>
    </w:p>
    <w:bookmarkEnd w:id="27"/>
    <w:bookmarkStart w:id="28" w:name="risk-management"/>
    <w:p>
      <w:pPr>
        <w:pStyle w:val="Heading2"/>
      </w:pPr>
      <w:r>
        <w:t xml:space="preserve">5. Risk Management</w:t>
      </w:r>
    </w:p>
    <w:p>
      <w:pPr>
        <w:pStyle w:val="FirstParagraph"/>
      </w:pPr>
      <w:r>
        <w:t xml:space="preserve">Given the complex environment of Kinshasa, several risks have been identified and mitigation strategies developed:</w:t>
      </w:r>
    </w:p>
    <w:p>
      <w:pPr>
        <w:numPr>
          <w:ilvl w:val="0"/>
          <w:numId w:val="1004"/>
        </w:numPr>
        <w:pStyle w:val="Compact"/>
      </w:pPr>
      <w:r>
        <w:rPr>
          <w:bCs/>
          <w:b/>
        </w:rPr>
        <w:t xml:space="preserve">Technical Risks:</w:t>
      </w:r>
      <w:r>
        <w:t xml:space="preserve"> </w:t>
      </w:r>
      <w:r>
        <w:t xml:space="preserve">Intermittent power and internet connectivity may affect the Architect’s performance. Mitigation includes offline capabilities and backup power solutions.</w:t>
      </w:r>
    </w:p>
    <w:p>
      <w:pPr>
        <w:numPr>
          <w:ilvl w:val="0"/>
          <w:numId w:val="1004"/>
        </w:numPr>
        <w:pStyle w:val="Compact"/>
      </w:pPr>
      <w:r>
        <w:rPr>
          <w:bCs/>
          <w:b/>
        </w:rPr>
        <w:t xml:space="preserve">Socio-Political Risks:</w:t>
      </w:r>
      <w:r>
        <w:t xml:space="preserve"> </w:t>
      </w:r>
      <w:r>
        <w:t xml:space="preserve">Misuse of data or insights could lead to unintended consequences. Mitigation involves strict data governance and stakeholder oversight.</w:t>
      </w:r>
    </w:p>
    <w:p>
      <w:pPr>
        <w:numPr>
          <w:ilvl w:val="0"/>
          <w:numId w:val="1004"/>
        </w:numPr>
        <w:pStyle w:val="Compact"/>
      </w:pPr>
      <w:r>
        <w:rPr>
          <w:bCs/>
          <w:b/>
        </w:rPr>
        <w:t xml:space="preserve">Community Resistance:</w:t>
      </w:r>
      <w:r>
        <w:t xml:space="preserve"> </w:t>
      </w:r>
      <w:r>
        <w:t xml:space="preserve">Lack of trust or understanding may hinder participation. Mitigation includes extensive community engagement and education campaigns.</w:t>
      </w:r>
    </w:p>
    <w:bookmarkEnd w:id="28"/>
    <w:bookmarkStart w:id="29" w:name="expected-outcomes"/>
    <w:p>
      <w:pPr>
        <w:pStyle w:val="Heading2"/>
      </w:pPr>
      <w:r>
        <w:t xml:space="preserve">6. Expected Outcomes</w:t>
      </w:r>
    </w:p>
    <w:p>
      <w:pPr>
        <w:pStyle w:val="FirstParagraph"/>
      </w:pPr>
      <w:r>
        <w:t xml:space="preserve">The successful completion of this experiment is expected to yield:</w:t>
      </w:r>
    </w:p>
    <w:p>
      <w:pPr>
        <w:numPr>
          <w:ilvl w:val="0"/>
          <w:numId w:val="1005"/>
        </w:numPr>
        <w:pStyle w:val="Compact"/>
      </w:pPr>
      <w:r>
        <w:t xml:space="preserve">A validated model of the Architect tailored to Kinshasa’s urban context.</w:t>
      </w:r>
    </w:p>
    <w:p>
      <w:pPr>
        <w:numPr>
          <w:ilvl w:val="0"/>
          <w:numId w:val="1005"/>
        </w:numPr>
        <w:pStyle w:val="Compact"/>
      </w:pPr>
      <w:r>
        <w:t xml:space="preserve">Actionable recommendations for urban planning and infrastructure development in Kinshasa.</w:t>
      </w:r>
    </w:p>
    <w:p>
      <w:pPr>
        <w:numPr>
          <w:ilvl w:val="0"/>
          <w:numId w:val="1005"/>
        </w:numPr>
        <w:pStyle w:val="Compact"/>
      </w:pPr>
      <w:r>
        <w:t xml:space="preserve">Enhanced capacity for local stakeholders to utilize advanced decision-support tools.</w:t>
      </w:r>
    </w:p>
    <w:p>
      <w:pPr>
        <w:numPr>
          <w:ilvl w:val="0"/>
          <w:numId w:val="1005"/>
        </w:numPr>
        <w:pStyle w:val="Compact"/>
      </w:pPr>
      <w:r>
        <w:t xml:space="preserve">A framework for scaling the Architect to other cities in DR Congo and beyond.</w:t>
      </w:r>
    </w:p>
    <w:bookmarkEnd w:id="29"/>
    <w:bookmarkStart w:id="30" w:name="conclusion"/>
    <w:p>
      <w:pPr>
        <w:pStyle w:val="Heading2"/>
      </w:pPr>
      <w:r>
        <w:t xml:space="preserve">7. Conclusion</w:t>
      </w:r>
    </w:p>
    <w:p>
      <w:pPr>
        <w:pStyle w:val="FirstParagraph"/>
      </w:pPr>
      <w:r>
        <w:t xml:space="preserve">This Experiment Protocol provides a structured approach to deploying and evaluating the Architect in Kinshasa, DR Congo. By addressing the unique challenges and opportunities of this context, the experiment aims to contribute to sustainable urban development and improve the quality of life for Kinshasa’s residents. The findings will inform future iterations of the Architect and guide its application in similar environments worldwide.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Architect - Kinshasa Deployment</dc:title>
  <dc:creator/>
  <dc:language>en</dc:language>
  <cp:keywords/>
  <dcterms:created xsi:type="dcterms:W3CDTF">2026-10-10T01:39:55Z</dcterms:created>
  <dcterms:modified xsi:type="dcterms:W3CDTF">2026-10-10T01:39:55Z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