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Munich</w:t>
      </w:r>
      <w:r>
        <w:t xml:space="preserve"> </w:t>
      </w:r>
      <w:r>
        <w:t xml:space="preserve">Deployment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Germany Munich</w:t>
      </w:r>
    </w:p>
    <w:p>
      <w:pPr>
        <w:pStyle w:val="BodyText"/>
      </w:pPr>
      <w:r>
        <w:rPr>
          <w:bCs/>
          <w:b/>
        </w:rPr>
        <w:t xml:space="preserve">Version:</w:t>
      </w:r>
      <w:r>
        <w:t xml:space="preserve"> </w:t>
      </w:r>
      <w:r>
        <w:t xml:space="preserve">1.0.4</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"Architect" system within the metropolitan region of Germany Munich. The primary objective of this experiment is to assess the operational efficacy, scalability, and user interaction dynamics of the Architect platform when integrated into the dense urban infrastructure of Munich.</w:t>
      </w:r>
    </w:p>
    <w:p>
      <w:pPr>
        <w:pStyle w:val="BodyText"/>
      </w:pPr>
      <w:r>
        <w:t xml:space="preserve">The Architect system is designed to optimize complex logistical and structural workflows. By conducting this experiment in Germany Munich, we aim to leverage the city's advanced technological infrastructure and high standards of regulatory compliance to validate the system's performance under real-world conditions. The protocol ensures that all activities adhere to strict scientific methodologies and local legal frameworks.</w:t>
      </w:r>
    </w:p>
    <w:bookmarkEnd w:id="21"/>
    <w:bookmarkStart w:id="22" w:name="scope-and-context"/>
    <w:p>
      <w:pPr>
        <w:pStyle w:val="Heading2"/>
      </w:pPr>
      <w:r>
        <w:t xml:space="preserve">2. Scope and Context</w:t>
      </w:r>
    </w:p>
    <w:p>
      <w:pPr>
        <w:pStyle w:val="FirstParagraph"/>
      </w:pPr>
      <w:r>
        <w:t xml:space="preserve">The scope of this experiment is strictly limited to the administrative boundaries of Germany Munich. The Architect system will be tested across three primary districts: Schwabing, Maxvorstadt, and the Isarvorstadt. These areas were selected due to their diverse architectural landscapes and high density of commercial activity.</w:t>
      </w:r>
    </w:p>
    <w:p>
      <w:pPr>
        <w:pStyle w:val="BodyText"/>
      </w:pPr>
      <w:r>
        <w:rPr>
          <w:bCs/>
          <w:b/>
        </w:rPr>
        <w:t xml:space="preserve">Key Focus:</w:t>
      </w:r>
      <w:r>
        <w:t xml:space="preserve"> </w:t>
      </w:r>
      <w:r>
        <w:t xml:space="preserve">The experiment focuses on how the Architect algorithm processes spatial data and user requests specific to the unique urban planning constraints found in Germany Munich.</w:t>
      </w:r>
    </w:p>
    <w:p>
      <w:pPr>
        <w:pStyle w:val="BodyText"/>
      </w:pPr>
      <w:r>
        <w:t xml:space="preserve">This protocol serves as the governing document for all researchers, engineers, and stakeholders involved in the Architect project. Any deviation from this protocol requires formal approval from the oversight committee based in Munich.</w:t>
      </w:r>
    </w:p>
    <w:bookmarkEnd w:id="22"/>
    <w:bookmarkStart w:id="26" w:name="methodology"/>
    <w:p>
      <w:pPr>
        <w:pStyle w:val="Heading2"/>
      </w:pPr>
      <w:r>
        <w:t xml:space="preserve">3. Methodology</w:t>
      </w:r>
    </w:p>
    <w:bookmarkStart w:id="23" w:name="phase-i-infrastructure-setup"/>
    <w:p>
      <w:pPr>
        <w:pStyle w:val="Heading3"/>
      </w:pPr>
      <w:r>
        <w:t xml:space="preserve">3.1 Phase I: Infrastructure Setup</w:t>
      </w:r>
    </w:p>
    <w:p>
      <w:pPr>
        <w:pStyle w:val="FirstParagraph"/>
      </w:pPr>
      <w:r>
        <w:t xml:space="preserve">Prior to the activation of the Architect system, a robust data collection framework will be established. This involves the installation of secure nodes at strategic locations throughout Germany Munich. These nodes will feed real-time data into the Architect core, allowing for immediate analysis of environmental and logistical variables.</w:t>
      </w:r>
    </w:p>
    <w:bookmarkEnd w:id="23"/>
    <w:bookmarkStart w:id="24" w:name="phase-ii-controlled-deployment"/>
    <w:p>
      <w:pPr>
        <w:pStyle w:val="Heading3"/>
      </w:pPr>
      <w:r>
        <w:t xml:space="preserve">3.2 Phase II: Controlled Deployment</w:t>
      </w:r>
    </w:p>
    <w:p>
      <w:pPr>
        <w:pStyle w:val="FirstParagraph"/>
      </w:pPr>
      <w:r>
        <w:t xml:space="preserve">The Architect system will be deployed in a controlled environment initially. A limited group of beta testers, consisting of urban planners and logistics experts from Munich-based institutions, will interact with the system. This phase aims to identify any latency issues or interface discrepancies specific to the local network conditions in Germany Munich.</w:t>
      </w:r>
    </w:p>
    <w:bookmarkEnd w:id="24"/>
    <w:bookmarkStart w:id="25" w:name="phase-iii-full-scale-experimentation"/>
    <w:p>
      <w:pPr>
        <w:pStyle w:val="Heading3"/>
      </w:pPr>
      <w:r>
        <w:t xml:space="preserve">3.3 Phase III: Full-Scale Experimentation</w:t>
      </w:r>
    </w:p>
    <w:p>
      <w:pPr>
        <w:pStyle w:val="FirstParagraph"/>
      </w:pPr>
      <w:r>
        <w:t xml:space="preserve">Upon successful completion of Phase II, the Architect system will be opened to a broader user base within the designated districts. During this phase, the system will operate autonomously, managing complex scheduling and resource allocation tasks. Data will be collected continuously to measure performance metrics against predefined benchmarks.</w:t>
      </w:r>
    </w:p>
    <w:bookmarkEnd w:id="25"/>
    <w:bookmarkEnd w:id="26"/>
    <w:bookmarkStart w:id="27" w:name="data-collection-and-analysis"/>
    <w:p>
      <w:pPr>
        <w:pStyle w:val="Heading2"/>
      </w:pPr>
      <w:r>
        <w:t xml:space="preserve">4. Data Collection and Analysis</w:t>
      </w:r>
    </w:p>
    <w:p>
      <w:pPr>
        <w:pStyle w:val="FirstParagraph"/>
      </w:pPr>
      <w:r>
        <w:t xml:space="preserve">Data integrity is paramount in this Experiment Protocol. All data generated by the Architect system will be stored on secure servers located within Germany Munich to ensure compliance with data sovereignty laws. The following metrics will be tracked:</w:t>
      </w:r>
    </w:p>
    <w:p>
      <w:pPr>
        <w:numPr>
          <w:ilvl w:val="0"/>
          <w:numId w:val="1001"/>
        </w:numPr>
        <w:pStyle w:val="Compact"/>
      </w:pPr>
      <w:r>
        <w:rPr>
          <w:bCs/>
          <w:b/>
        </w:rPr>
        <w:t xml:space="preserve">Processing Latency:</w:t>
      </w:r>
      <w:r>
        <w:t xml:space="preserve"> </w:t>
      </w:r>
      <w:r>
        <w:t xml:space="preserve">Time taken by the Architect to respond to user inputs.</w:t>
      </w:r>
    </w:p>
    <w:p>
      <w:pPr>
        <w:numPr>
          <w:ilvl w:val="0"/>
          <w:numId w:val="1001"/>
        </w:numPr>
        <w:pStyle w:val="Compact"/>
      </w:pPr>
      <w:r>
        <w:rPr>
          <w:bCs/>
          <w:b/>
        </w:rPr>
        <w:t xml:space="preserve">Accuracy Rate:</w:t>
      </w:r>
      <w:r>
        <w:t xml:space="preserve"> </w:t>
      </w:r>
      <w:r>
        <w:t xml:space="preserve">Percentage of correct logistical solutions provided by the Architect.</w:t>
      </w:r>
    </w:p>
    <w:p>
      <w:pPr>
        <w:numPr>
          <w:ilvl w:val="0"/>
          <w:numId w:val="1001"/>
        </w:numPr>
        <w:pStyle w:val="Compact"/>
      </w:pPr>
      <w:r>
        <w:rPr>
          <w:bCs/>
          <w:b/>
        </w:rPr>
        <w:t xml:space="preserve">User Satisfaction:</w:t>
      </w:r>
      <w:r>
        <w:t xml:space="preserve"> </w:t>
      </w:r>
      <w:r>
        <w:t xml:space="preserve">Qualitative feedback from participants in Germany Munich.</w:t>
      </w:r>
    </w:p>
    <w:p>
      <w:pPr>
        <w:numPr>
          <w:ilvl w:val="0"/>
          <w:numId w:val="1001"/>
        </w:numPr>
        <w:pStyle w:val="Compact"/>
      </w:pPr>
      <w:r>
        <w:rPr>
          <w:bCs/>
          <w:b/>
        </w:rPr>
        <w:t xml:space="preserve">System Stability:</w:t>
      </w:r>
      <w:r>
        <w:t xml:space="preserve"> </w:t>
      </w:r>
      <w:r>
        <w:t xml:space="preserve">Frequency of errors or downtime during peak usage hours.</w:t>
      </w:r>
    </w:p>
    <w:p>
      <w:pPr>
        <w:pStyle w:val="FirstParagraph"/>
      </w:pPr>
      <w:r>
        <w:t xml:space="preserve">Statistical analysis will be performed weekly by the research team. Any anomalies detected in the Architect's performance will be investigated immediately to prevent potential disruptions to the local infrastructure.</w:t>
      </w:r>
    </w:p>
    <w:bookmarkEnd w:id="27"/>
    <w:bookmarkStart w:id="28" w:name="ethical-considerations-and-compliance"/>
    <w:p>
      <w:pPr>
        <w:pStyle w:val="Heading2"/>
      </w:pPr>
      <w:r>
        <w:t xml:space="preserve">5. Ethical Considerations and Compliance</w:t>
      </w:r>
    </w:p>
    <w:p>
      <w:pPr>
        <w:pStyle w:val="FirstParagraph"/>
      </w:pPr>
      <w:r>
        <w:t xml:space="preserve">Given the sensitive nature of data processing, this Experiment Protocol strictly adheres to the General Data Protection Regulation (GDPR) and local Bavarian laws. The Architect system is programmed to anonymize all personal data before processing. Participants in Germany Munich must provide informed consent before their data is utilized in the experiment.</w:t>
      </w:r>
    </w:p>
    <w:p>
      <w:pPr>
        <w:pStyle w:val="BodyText"/>
      </w:pPr>
      <w:r>
        <w:t xml:space="preserve">An independent ethics committee has reviewed this protocol to ensure that the deployment of the Architect system does not infringe upon the privacy or rights of the residents of Germany Munich. Transparency is a core value of this experiment; therefore, regular updates will be published regarding the progress and findings of the Architect project.</w:t>
      </w:r>
    </w:p>
    <w:bookmarkEnd w:id="28"/>
    <w:bookmarkStart w:id="29" w:name="risk-management"/>
    <w:p>
      <w:pPr>
        <w:pStyle w:val="Heading2"/>
      </w:pPr>
      <w:r>
        <w:t xml:space="preserve">6. Risk Management</w:t>
      </w:r>
    </w:p>
    <w:p>
      <w:pPr>
        <w:pStyle w:val="FirstParagraph"/>
      </w:pPr>
      <w:r>
        <w:t xml:space="preserve">Potential risks associated with the Architect experiment have been identified and mitigation strategies have been developed. Key risks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w:t>
            </w:r>
          </w:p>
        </w:tc>
        <w:tc>
          <w:tcPr/>
          <w:p>
            <w:pPr>
              <w:pStyle w:val="Compact"/>
              <w:jc w:val="left"/>
            </w:pPr>
            <w:r>
              <w:t xml:space="preserve">End-to-end encryption and localized servers in Germany Munich.</w:t>
            </w:r>
          </w:p>
        </w:tc>
      </w:tr>
      <w:tr>
        <w:tc>
          <w:tcPr/>
          <w:p>
            <w:pPr>
              <w:pStyle w:val="Compact"/>
              <w:jc w:val="left"/>
            </w:pPr>
            <w:r>
              <w:t xml:space="preserve">System Failure</w:t>
            </w:r>
          </w:p>
        </w:tc>
        <w:tc>
          <w:tcPr/>
          <w:p>
            <w:pPr>
              <w:pStyle w:val="Compact"/>
              <w:jc w:val="left"/>
            </w:pPr>
            <w:r>
              <w:t xml:space="preserve">Redundant backup systems and manual override protocols for the Architect.</w:t>
            </w:r>
          </w:p>
        </w:tc>
      </w:tr>
      <w:tr>
        <w:tc>
          <w:tcPr/>
          <w:p>
            <w:pPr>
              <w:pStyle w:val="Compact"/>
              <w:jc w:val="left"/>
            </w:pPr>
            <w:r>
              <w:t xml:space="preserve">Public Resistance</w:t>
            </w:r>
          </w:p>
        </w:tc>
        <w:tc>
          <w:tcPr/>
          <w:p>
            <w:pPr>
              <w:pStyle w:val="Compact"/>
              <w:jc w:val="left"/>
            </w:pPr>
            <w:r>
              <w:t xml:space="preserve">Community engagement workshops and clear communication channels.</w:t>
            </w:r>
          </w:p>
        </w:tc>
      </w:tr>
    </w:tbl>
    <w:bookmarkEnd w:id="29"/>
    <w:bookmarkStart w:id="30" w:name="conclusion"/>
    <w:p>
      <w:pPr>
        <w:pStyle w:val="Heading2"/>
      </w:pPr>
      <w:r>
        <w:t xml:space="preserve">7. Conclusion</w:t>
      </w:r>
    </w:p>
    <w:p>
      <w:pPr>
        <w:pStyle w:val="FirstParagraph"/>
      </w:pPr>
      <w:r>
        <w:t xml:space="preserve">This Experiment Protocol provides a structured approach to evaluating the Architect system in the dynamic environment of Germany Munich. By following these guidelines, we aim to generate valuable insights that will contribute to the advancement of urban technology and logistical efficiency. The success of this experiment will pave the way for future deployments of the Architect system in other major cities.</w:t>
      </w:r>
    </w:p>
    <w:p>
      <w:pPr>
        <w:pStyle w:val="BodyText"/>
      </w:pPr>
      <w:r>
        <w:t xml:space="preserve">All personnel involved are expected to adhere strictly to this protocol. Any questions or concerns should be directed to the project lead in Munich.</w:t>
      </w:r>
    </w:p>
    <w:bookmarkEnd w:id="30"/>
    <w:p>
      <w:pPr>
        <w:pStyle w:val="BodyText"/>
      </w:pPr>
      <w:r>
        <w:t xml:space="preserve">© 2023 Architect Project Team. All rights reserved. Document ID: EXP-ARC-MUC-2023-001.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Munich Deployment</dc:title>
  <dc:creator/>
  <dc:language>en</dc:language>
  <cp:keywords/>
  <dcterms:created xsi:type="dcterms:W3CDTF">2026-10-10T01:02:54Z</dcterms:created>
  <dcterms:modified xsi:type="dcterms:W3CDTF">2026-10-10T01:02:54Z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