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in</w:t>
      </w:r>
      <w:r>
        <w:t xml:space="preserve"> </w:t>
      </w:r>
      <w:r>
        <w:t xml:space="preserve">India</w:t>
      </w:r>
      <w:r>
        <w:t xml:space="preserve"> </w:t>
      </w:r>
      <w:r>
        <w:t xml:space="preserve">Mumbai</w:t>
      </w:r>
    </w:p>
    <w:bookmarkStart w:id="20" w:name="experiment-protocol-architect"/>
    <w:p>
      <w:pPr>
        <w:pStyle w:val="Heading1"/>
      </w:pPr>
      <w:r>
        <w:t xml:space="preserve">Experiment Protocol: Architect</w:t>
      </w:r>
    </w:p>
    <w:p>
      <w:pPr>
        <w:pStyle w:val="FirstParagraph"/>
      </w:pPr>
      <w:r>
        <w:rPr>
          <w:bCs/>
          <w:b/>
        </w:rPr>
        <w:t xml:space="preserve">Location:</w:t>
      </w:r>
      <w:r>
        <w:t xml:space="preserve"> </w:t>
      </w:r>
      <w:r>
        <w:t xml:space="preserve">India Mumbai</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p>
      <w:pPr>
        <w:pStyle w:val="BodyText"/>
      </w:pPr>
      <w:r>
        <w:t xml:space="preserve">1. Introduction and Objective</w:t>
      </w:r>
    </w:p>
    <w:p>
      <w:pPr>
        <w:pStyle w:val="BodyText"/>
      </w:pPr>
      <w:r>
        <w:t xml:space="preserve">This Experiment Protocol outlines the structured methodology for evaluating the performance, adaptability, and operational efficiency of the</w:t>
      </w:r>
      <w:r>
        <w:t xml:space="preserve"> </w:t>
      </w:r>
      <w:r>
        <w:rPr>
          <w:bCs/>
          <w:b/>
        </w:rPr>
        <w:t xml:space="preserve">Architect</w:t>
      </w:r>
      <w:r>
        <w:t xml:space="preserve"> </w:t>
      </w:r>
      <w:r>
        <w:t xml:space="preserve">system within the unique urban and environmental context of</w:t>
      </w:r>
      <w:r>
        <w:t xml:space="preserve"> </w:t>
      </w:r>
      <w:r>
        <w:rPr>
          <w:bCs/>
          <w:b/>
        </w:rPr>
        <w:t xml:space="preserve">India Mumbai</w:t>
      </w:r>
      <w:r>
        <w:t xml:space="preserve">. The primary objective is to assess how the Architect framework interacts with local infrastructure, user behavior patterns, and environmental conditions specific to Mumbai.</w:t>
      </w:r>
    </w:p>
    <w:p>
      <w:pPr>
        <w:pStyle w:val="BodyText"/>
      </w:pPr>
      <w:r>
        <w:t xml:space="preserve">Mumbai, as one of the most densely populated and economically significant cities in India, presents a complex testing ground. The Architect system is designed to optimize structural planning, resource allocation, and spatial organization. This protocol ensures that all experimental phases are conducted systematically, ethically, and in compliance with local regulations.</w:t>
      </w:r>
    </w:p>
    <w:p>
      <w:pPr>
        <w:pStyle w:val="BodyText"/>
      </w:pPr>
      <w:r>
        <w:t xml:space="preserve">2. Scope and Context</w:t>
      </w:r>
    </w:p>
    <w:p>
      <w:pPr>
        <w:pStyle w:val="BodyText"/>
      </w:pPr>
      <w:r>
        <w:t xml:space="preserve">The experiment will focus on three key areas within Mumbai:</w:t>
      </w:r>
    </w:p>
    <w:p>
      <w:pPr>
        <w:numPr>
          <w:ilvl w:val="0"/>
          <w:numId w:val="1001"/>
        </w:numPr>
        <w:pStyle w:val="Compact"/>
      </w:pPr>
      <w:r>
        <w:rPr>
          <w:bCs/>
          <w:b/>
        </w:rPr>
        <w:t xml:space="preserve">Urban Density Zones:</w:t>
      </w:r>
      <w:r>
        <w:t xml:space="preserve"> </w:t>
      </w:r>
      <w:r>
        <w:t xml:space="preserve">Areas such as South Mumbai and Dharavi, where high population density impacts spatial planning.</w:t>
      </w:r>
    </w:p>
    <w:p>
      <w:pPr>
        <w:numPr>
          <w:ilvl w:val="0"/>
          <w:numId w:val="1001"/>
        </w:numPr>
        <w:pStyle w:val="Compact"/>
      </w:pPr>
      <w:r>
        <w:rPr>
          <w:bCs/>
          <w:b/>
        </w:rPr>
        <w:t xml:space="preserve">Coastal and Monsoon-Prone Regions:</w:t>
      </w:r>
      <w:r>
        <w:t xml:space="preserve"> </w:t>
      </w:r>
      <w:r>
        <w:t xml:space="preserve">Locations like Bandra and Colaba, where environmental factors such as humidity, rainfall, and tidal changes influence structural integrity and system performance.</w:t>
      </w:r>
    </w:p>
    <w:p>
      <w:pPr>
        <w:numPr>
          <w:ilvl w:val="0"/>
          <w:numId w:val="1001"/>
        </w:numPr>
        <w:pStyle w:val="Compact"/>
      </w:pPr>
      <w:r>
        <w:rPr>
          <w:bCs/>
          <w:b/>
        </w:rPr>
        <w:t xml:space="preserve">Commercial Hubs:</w:t>
      </w:r>
      <w:r>
        <w:t xml:space="preserve"> </w:t>
      </w:r>
      <w:r>
        <w:t xml:space="preserve">Districts like Lower Parel and Nariman Point, where the Architect system will be tested for efficiency in high-traffic, high-demand environments.</w:t>
      </w:r>
    </w:p>
    <w:p>
      <w:pPr>
        <w:pStyle w:val="FirstParagraph"/>
      </w:pPr>
      <w:r>
        <w:t xml:space="preserve">The Architect system will be evaluated based on its ability to adapt to these diverse conditions while maintaining accuracy, reliability, and user satisfaction.</w:t>
      </w:r>
    </w:p>
    <w:p>
      <w:pPr>
        <w:pStyle w:val="BodyText"/>
      </w:pPr>
      <w:r>
        <w:t xml:space="preserve">3. Methodology</w:t>
      </w:r>
    </w:p>
    <w:p>
      <w:pPr>
        <w:pStyle w:val="BodyText"/>
      </w:pPr>
      <w:r>
        <w:t xml:space="preserve">The experiment will be conducted in four phases:</w:t>
      </w:r>
    </w:p>
    <w:bookmarkStart w:id="21" w:name="phase-1-preparation-and-calibration"/>
    <w:p>
      <w:pPr>
        <w:pStyle w:val="Heading3"/>
      </w:pPr>
      <w:r>
        <w:t xml:space="preserve">Phase 1: Preparation and Calibration</w:t>
      </w:r>
    </w:p>
    <w:p>
      <w:pPr>
        <w:numPr>
          <w:ilvl w:val="0"/>
          <w:numId w:val="1002"/>
        </w:numPr>
        <w:pStyle w:val="Compact"/>
      </w:pPr>
      <w:r>
        <w:t xml:space="preserve">Calibrate the Architect system to account for Mumbai’s geographic coordinates, climate data, and urban layout.</w:t>
      </w:r>
    </w:p>
    <w:p>
      <w:pPr>
        <w:numPr>
          <w:ilvl w:val="0"/>
          <w:numId w:val="1002"/>
        </w:numPr>
        <w:pStyle w:val="Compact"/>
      </w:pPr>
      <w:r>
        <w:t xml:space="preserve">Collaborate with local authorities and stakeholders to ensure compliance with municipal regulations.</w:t>
      </w:r>
    </w:p>
    <w:p>
      <w:pPr>
        <w:numPr>
          <w:ilvl w:val="0"/>
          <w:numId w:val="1002"/>
        </w:numPr>
        <w:pStyle w:val="Compact"/>
      </w:pPr>
      <w:r>
        <w:t xml:space="preserve">Establish baseline metrics for comparison, including current planning inefficiencies and resource utilization rates.</w:t>
      </w:r>
    </w:p>
    <w:bookmarkEnd w:id="21"/>
    <w:bookmarkStart w:id="22" w:name="phase-2-deployment-and-data-collection"/>
    <w:p>
      <w:pPr>
        <w:pStyle w:val="Heading3"/>
      </w:pPr>
      <w:r>
        <w:t xml:space="preserve">Phase 2: Deployment and Data Collection</w:t>
      </w:r>
    </w:p>
    <w:p>
      <w:pPr>
        <w:numPr>
          <w:ilvl w:val="0"/>
          <w:numId w:val="1003"/>
        </w:numPr>
        <w:pStyle w:val="Compact"/>
      </w:pPr>
      <w:r>
        <w:t xml:space="preserve">Deploy the Architect system in selected zones for a period of three months.</w:t>
      </w:r>
    </w:p>
    <w:p>
      <w:pPr>
        <w:numPr>
          <w:ilvl w:val="0"/>
          <w:numId w:val="1003"/>
        </w:numPr>
        <w:pStyle w:val="Compact"/>
      </w:pPr>
      <w:r>
        <w:t xml:space="preserve">Collect real-time data on system performance, user interactions, and environmental impacts.</w:t>
      </w:r>
    </w:p>
    <w:p>
      <w:pPr>
        <w:numPr>
          <w:ilvl w:val="0"/>
          <w:numId w:val="1003"/>
        </w:numPr>
        <w:pStyle w:val="Compact"/>
      </w:pPr>
      <w:r>
        <w:t xml:space="preserve">Monitor the system’s response to monsoon conditions, traffic patterns, and population density fluctuations.</w:t>
      </w:r>
    </w:p>
    <w:bookmarkEnd w:id="22"/>
    <w:bookmarkStart w:id="23" w:name="phase-3-analysis-and-evaluation"/>
    <w:p>
      <w:pPr>
        <w:pStyle w:val="Heading3"/>
      </w:pPr>
      <w:r>
        <w:t xml:space="preserve">Phase 3: Analysis and Evaluation</w:t>
      </w:r>
    </w:p>
    <w:p>
      <w:pPr>
        <w:numPr>
          <w:ilvl w:val="0"/>
          <w:numId w:val="1004"/>
        </w:numPr>
        <w:pStyle w:val="Compact"/>
      </w:pPr>
      <w:r>
        <w:t xml:space="preserve">Analyze collected data to assess the Architect system’s effectiveness in optimizing spatial planning and resource allocation.</w:t>
      </w:r>
    </w:p>
    <w:p>
      <w:pPr>
        <w:numPr>
          <w:ilvl w:val="0"/>
          <w:numId w:val="1004"/>
        </w:numPr>
        <w:pStyle w:val="Compact"/>
      </w:pPr>
      <w:r>
        <w:t xml:space="preserve">Compare results against baseline metrics to determine improvements or areas of concern.</w:t>
      </w:r>
    </w:p>
    <w:p>
      <w:pPr>
        <w:numPr>
          <w:ilvl w:val="0"/>
          <w:numId w:val="1004"/>
        </w:numPr>
        <w:pStyle w:val="Compact"/>
      </w:pPr>
      <w:r>
        <w:t xml:space="preserve">Conduct interviews and surveys with local users, including architects, urban planners, and residents, to gather qualitative feedback.</w:t>
      </w:r>
    </w:p>
    <w:bookmarkEnd w:id="23"/>
    <w:bookmarkStart w:id="24" w:name="phase-4-reporting-and-recommendations"/>
    <w:p>
      <w:pPr>
        <w:pStyle w:val="Heading3"/>
      </w:pPr>
      <w:r>
        <w:t xml:space="preserve">Phase 4: Reporting and Recommendations</w:t>
      </w:r>
    </w:p>
    <w:p>
      <w:pPr>
        <w:numPr>
          <w:ilvl w:val="0"/>
          <w:numId w:val="1005"/>
        </w:numPr>
        <w:pStyle w:val="Compact"/>
      </w:pPr>
      <w:r>
        <w:t xml:space="preserve">Compile findings into a comprehensive report detailing the Architect system’s performance in Mumbai.</w:t>
      </w:r>
    </w:p>
    <w:p>
      <w:pPr>
        <w:numPr>
          <w:ilvl w:val="0"/>
          <w:numId w:val="1005"/>
        </w:numPr>
        <w:pStyle w:val="Compact"/>
      </w:pPr>
      <w:r>
        <w:t xml:space="preserve">Provide actionable recommendations for system improvements and potential scalability to other Indian cities.</w:t>
      </w:r>
    </w:p>
    <w:bookmarkEnd w:id="24"/>
    <w:p>
      <w:pPr>
        <w:pStyle w:val="FirstParagraph"/>
      </w:pPr>
      <w:r>
        <w:t xml:space="preserve">4. Ethical Considerations</w:t>
      </w:r>
    </w:p>
    <w:p>
      <w:pPr>
        <w:pStyle w:val="BodyText"/>
      </w:pPr>
      <w:r>
        <w:t xml:space="preserve">The experiment will adhere to strict ethical guidelines to ensure the safety and privacy of all participants:</w:t>
      </w:r>
    </w:p>
    <w:p>
      <w:pPr>
        <w:numPr>
          <w:ilvl w:val="0"/>
          <w:numId w:val="1006"/>
        </w:numPr>
        <w:pStyle w:val="Compact"/>
      </w:pPr>
      <w:r>
        <w:t xml:space="preserve">Informed consent will be obtained from all individuals involved in data collection or system testing.</w:t>
      </w:r>
    </w:p>
    <w:p>
      <w:pPr>
        <w:numPr>
          <w:ilvl w:val="0"/>
          <w:numId w:val="1006"/>
        </w:numPr>
        <w:pStyle w:val="Compact"/>
      </w:pPr>
      <w:r>
        <w:t xml:space="preserve">Personal data will be anonymized and stored securely in compliance with India’s data protection laws.</w:t>
      </w:r>
    </w:p>
    <w:p>
      <w:pPr>
        <w:numPr>
          <w:ilvl w:val="0"/>
          <w:numId w:val="1006"/>
        </w:numPr>
        <w:pStyle w:val="Compact"/>
      </w:pPr>
      <w:r>
        <w:t xml:space="preserve">The Architect system will be designed to avoid exacerbating existing urban inequalities or displacing vulnerable populations.</w:t>
      </w:r>
    </w:p>
    <w:p>
      <w:pPr>
        <w:pStyle w:val="FirstParagraph"/>
      </w:pPr>
      <w:r>
        <w:t xml:space="preserve">5. Risk Management</w:t>
      </w:r>
    </w:p>
    <w:p>
      <w:pPr>
        <w:pStyle w:val="BodyText"/>
      </w:pPr>
      <w:r>
        <w:t xml:space="preserve">Potential risks and mitigation strategies include:</w:t>
      </w:r>
    </w:p>
    <w:p>
      <w:pPr>
        <w:numPr>
          <w:ilvl w:val="0"/>
          <w:numId w:val="1007"/>
        </w:numPr>
        <w:pStyle w:val="Compact"/>
      </w:pPr>
      <w:r>
        <w:rPr>
          <w:bCs/>
          <w:b/>
        </w:rPr>
        <w:t xml:space="preserve">Environmental Risks:</w:t>
      </w:r>
      <w:r>
        <w:t xml:space="preserve"> </w:t>
      </w:r>
      <w:r>
        <w:t xml:space="preserve">Monsoon-related disruptions will be mitigated by deploying weather-resistant hardware and backup systems.</w:t>
      </w:r>
    </w:p>
    <w:p>
      <w:pPr>
        <w:numPr>
          <w:ilvl w:val="0"/>
          <w:numId w:val="1007"/>
        </w:numPr>
        <w:pStyle w:val="Compact"/>
      </w:pPr>
      <w:r>
        <w:rPr>
          <w:bCs/>
          <w:b/>
        </w:rPr>
        <w:t xml:space="preserve">Technical Risks:</w:t>
      </w:r>
      <w:r>
        <w:t xml:space="preserve"> </w:t>
      </w:r>
      <w:r>
        <w:t xml:space="preserve">Regular system checks and updates will ensure minimal downtime.</w:t>
      </w:r>
    </w:p>
    <w:p>
      <w:pPr>
        <w:numPr>
          <w:ilvl w:val="0"/>
          <w:numId w:val="1007"/>
        </w:numPr>
        <w:pStyle w:val="Compact"/>
      </w:pPr>
      <w:r>
        <w:rPr>
          <w:bCs/>
          <w:b/>
        </w:rPr>
        <w:t xml:space="preserve">Social Risks:</w:t>
      </w:r>
      <w:r>
        <w:t xml:space="preserve"> </w:t>
      </w:r>
      <w:r>
        <w:t xml:space="preserve">Community engagement initiatives will address concerns and build trust among local residents.</w:t>
      </w:r>
    </w:p>
    <w:p>
      <w:pPr>
        <w:pStyle w:val="FirstParagraph"/>
      </w:pPr>
      <w:r>
        <w:t xml:space="preserve">6. Conclusion</w:t>
      </w:r>
    </w:p>
    <w:p>
      <w:pPr>
        <w:pStyle w:val="BodyText"/>
      </w:pPr>
      <w:r>
        <w:t xml:space="preserve">This Experiment Protocol provides a clear framework for evaluating the Architect system in the dynamic and challenging environment of India Mumbai. By following this structured approach, we aim to generate valuable insights that will enhance the system’s capabilities and contribute to sustainable urban development in Mumbai and beyond.</w:t>
      </w:r>
    </w:p>
    <w:p>
      <w:pPr>
        <w:pStyle w:val="BodyText"/>
      </w:pPr>
      <w:r>
        <w:rPr>
          <w:bCs/>
          <w:b/>
        </w:rPr>
        <w:t xml:space="preserve">Note:</w:t>
      </w:r>
      <w:r>
        <w:t xml:space="preserve"> </w:t>
      </w:r>
      <w:r>
        <w:t xml:space="preserve">This document is subject to revision based on feedback from stakeholders and emerging findings during the experiment.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in India Mumbai</dc:title>
  <dc:creator/>
  <dc:language>en</dc:language>
  <cp:keywords/>
  <dcterms:created xsi:type="dcterms:W3CDTF">2026-10-10T06:15:07Z</dcterms:created>
  <dcterms:modified xsi:type="dcterms:W3CDTF">2026-10-10T06:15:07Z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